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ED4B82" w:rsidRDefault="006B4BD6" w:rsidP="006B4BD6">
      <w:pPr>
        <w:widowControl w:val="0"/>
        <w:jc w:val="center"/>
        <w:rPr>
          <w:b/>
          <w:bCs/>
          <w:sz w:val="24"/>
          <w:szCs w:val="24"/>
        </w:rPr>
      </w:pPr>
      <w:r w:rsidRPr="00ED4B82">
        <w:rPr>
          <w:b/>
          <w:sz w:val="24"/>
          <w:szCs w:val="24"/>
          <w:lang w:bidi="en-US"/>
        </w:rPr>
        <w:t>Notice of Essential Fact</w:t>
      </w:r>
    </w:p>
    <w:p w:rsidR="006B4BD6" w:rsidRPr="00663D3C" w:rsidRDefault="006B4BD6" w:rsidP="006B4BD6">
      <w:pPr>
        <w:widowControl w:val="0"/>
        <w:jc w:val="center"/>
        <w:rPr>
          <w:b/>
          <w:bCs/>
          <w:sz w:val="24"/>
          <w:szCs w:val="24"/>
        </w:rPr>
      </w:pPr>
      <w:r w:rsidRPr="00ED4B82">
        <w:rPr>
          <w:b/>
          <w:sz w:val="24"/>
          <w:szCs w:val="24"/>
          <w:lang w:bidi="en-US"/>
        </w:rPr>
        <w:t>“Information on Certain Decisions Taken by the Bo</w:t>
      </w:r>
      <w:r w:rsidR="00663D3C">
        <w:rPr>
          <w:b/>
          <w:sz w:val="24"/>
          <w:szCs w:val="24"/>
          <w:lang w:bidi="en-US"/>
        </w:rPr>
        <w:t>ard of Directors of the Issuer”</w:t>
      </w:r>
    </w:p>
    <w:p w:rsidR="006F1D60" w:rsidRPr="00ED4B82" w:rsidRDefault="006B4BD6" w:rsidP="006B4BD6">
      <w:pPr>
        <w:widowControl w:val="0"/>
        <w:jc w:val="center"/>
        <w:rPr>
          <w:b/>
          <w:bCs/>
          <w:sz w:val="24"/>
          <w:szCs w:val="24"/>
        </w:rPr>
      </w:pPr>
      <w:r w:rsidRPr="00ED4B82">
        <w:rPr>
          <w:b/>
          <w:sz w:val="24"/>
          <w:szCs w:val="24"/>
          <w:lang w:bidi="en-US"/>
        </w:rPr>
        <w:t>(Insider Information Disclosure)</w:t>
      </w:r>
    </w:p>
    <w:p w:rsidR="006B4BD6" w:rsidRPr="00ED4B82" w:rsidRDefault="006B4BD6" w:rsidP="006B4BD6">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ED4B82" w:rsidTr="00FE6E08">
        <w:trPr>
          <w:trHeight w:val="20"/>
          <w:jc w:val="center"/>
        </w:trPr>
        <w:tc>
          <w:tcPr>
            <w:tcW w:w="10485" w:type="dxa"/>
            <w:gridSpan w:val="3"/>
            <w:vAlign w:val="center"/>
          </w:tcPr>
          <w:p w:rsidR="00137C8F" w:rsidRPr="00ED4B82" w:rsidRDefault="00137C8F" w:rsidP="00CE08ED">
            <w:pPr>
              <w:widowControl w:val="0"/>
              <w:autoSpaceDE/>
              <w:autoSpaceDN/>
              <w:spacing w:after="60"/>
              <w:jc w:val="center"/>
              <w:rPr>
                <w:sz w:val="24"/>
                <w:szCs w:val="24"/>
              </w:rPr>
            </w:pPr>
            <w:r w:rsidRPr="00ED4B82">
              <w:rPr>
                <w:sz w:val="24"/>
                <w:szCs w:val="24"/>
                <w:lang w:bidi="en-US"/>
              </w:rPr>
              <w:t>1. General data</w:t>
            </w:r>
          </w:p>
        </w:tc>
      </w:tr>
      <w:tr w:rsidR="00137C8F" w:rsidRPr="00ED4B82" w:rsidTr="002A41E5">
        <w:trPr>
          <w:trHeight w:val="20"/>
          <w:jc w:val="center"/>
        </w:trPr>
        <w:tc>
          <w:tcPr>
            <w:tcW w:w="5240" w:type="dxa"/>
            <w:vAlign w:val="center"/>
          </w:tcPr>
          <w:p w:rsidR="00137C8F" w:rsidRPr="00ED4B82" w:rsidRDefault="00137C8F" w:rsidP="00CE08ED">
            <w:pPr>
              <w:widowControl w:val="0"/>
              <w:ind w:left="57"/>
              <w:rPr>
                <w:sz w:val="24"/>
                <w:szCs w:val="24"/>
              </w:rPr>
            </w:pPr>
            <w:r w:rsidRPr="00ED4B82">
              <w:rPr>
                <w:sz w:val="24"/>
                <w:szCs w:val="24"/>
                <w:lang w:bidi="en-US"/>
              </w:rPr>
              <w:t>1.1. Issuer's full business name</w:t>
            </w:r>
          </w:p>
        </w:tc>
        <w:tc>
          <w:tcPr>
            <w:tcW w:w="5245" w:type="dxa"/>
            <w:gridSpan w:val="2"/>
          </w:tcPr>
          <w:p w:rsidR="00137C8F" w:rsidRPr="00ED4B82" w:rsidRDefault="00137C8F" w:rsidP="00D53E09">
            <w:pPr>
              <w:widowControl w:val="0"/>
              <w:ind w:left="57"/>
              <w:rPr>
                <w:sz w:val="24"/>
                <w:szCs w:val="24"/>
              </w:rPr>
            </w:pPr>
            <w:r w:rsidRPr="00ED4B82">
              <w:rPr>
                <w:sz w:val="24"/>
                <w:szCs w:val="24"/>
                <w:lang w:bidi="en-US"/>
              </w:rPr>
              <w:t>Interregional Distribution Grid Company of North-West Public Joint Stock Company</w:t>
            </w:r>
          </w:p>
        </w:tc>
      </w:tr>
      <w:tr w:rsidR="00137C8F" w:rsidRPr="00ED4B82" w:rsidTr="002A41E5">
        <w:trPr>
          <w:trHeight w:val="20"/>
          <w:jc w:val="center"/>
        </w:trPr>
        <w:tc>
          <w:tcPr>
            <w:tcW w:w="5240" w:type="dxa"/>
            <w:vAlign w:val="center"/>
          </w:tcPr>
          <w:p w:rsidR="00137C8F" w:rsidRPr="00ED4B82" w:rsidRDefault="00137C8F" w:rsidP="00CE08ED">
            <w:pPr>
              <w:widowControl w:val="0"/>
              <w:ind w:left="57"/>
              <w:rPr>
                <w:sz w:val="24"/>
                <w:szCs w:val="24"/>
              </w:rPr>
            </w:pPr>
            <w:r w:rsidRPr="00ED4B82">
              <w:rPr>
                <w:sz w:val="24"/>
                <w:szCs w:val="24"/>
                <w:lang w:bidi="en-US"/>
              </w:rPr>
              <w:t>1.2. Issuer’s abbreviated business name</w:t>
            </w:r>
          </w:p>
        </w:tc>
        <w:tc>
          <w:tcPr>
            <w:tcW w:w="5245" w:type="dxa"/>
            <w:gridSpan w:val="2"/>
            <w:vAlign w:val="center"/>
          </w:tcPr>
          <w:p w:rsidR="00137C8F" w:rsidRPr="00ED4B82" w:rsidRDefault="00137C8F" w:rsidP="00CE08ED">
            <w:pPr>
              <w:widowControl w:val="0"/>
              <w:ind w:left="57"/>
              <w:rPr>
                <w:sz w:val="24"/>
                <w:szCs w:val="24"/>
              </w:rPr>
            </w:pPr>
            <w:r w:rsidRPr="00ED4B82">
              <w:rPr>
                <w:sz w:val="24"/>
                <w:szCs w:val="24"/>
                <w:lang w:bidi="en-US"/>
              </w:rPr>
              <w:t>IDGC of North-West, PJSC</w:t>
            </w:r>
          </w:p>
        </w:tc>
      </w:tr>
      <w:tr w:rsidR="00137C8F" w:rsidRPr="00ED4B82" w:rsidTr="002A41E5">
        <w:trPr>
          <w:trHeight w:val="20"/>
          <w:jc w:val="center"/>
        </w:trPr>
        <w:tc>
          <w:tcPr>
            <w:tcW w:w="5240" w:type="dxa"/>
            <w:vAlign w:val="center"/>
          </w:tcPr>
          <w:p w:rsidR="00137C8F" w:rsidRPr="00ED4B82" w:rsidRDefault="00137C8F" w:rsidP="00CE08ED">
            <w:pPr>
              <w:widowControl w:val="0"/>
              <w:ind w:left="57"/>
              <w:rPr>
                <w:sz w:val="24"/>
                <w:szCs w:val="24"/>
              </w:rPr>
            </w:pPr>
            <w:r w:rsidRPr="00ED4B82">
              <w:rPr>
                <w:sz w:val="24"/>
                <w:szCs w:val="24"/>
                <w:lang w:bidi="en-US"/>
              </w:rPr>
              <w:t>1.3. Issuer’s place of business</w:t>
            </w:r>
          </w:p>
        </w:tc>
        <w:tc>
          <w:tcPr>
            <w:tcW w:w="5245" w:type="dxa"/>
            <w:gridSpan w:val="2"/>
          </w:tcPr>
          <w:p w:rsidR="00DA715F" w:rsidRPr="00ED4B82" w:rsidRDefault="00DA715F" w:rsidP="00DA715F">
            <w:pPr>
              <w:widowControl w:val="0"/>
              <w:ind w:left="57" w:right="57"/>
              <w:rPr>
                <w:sz w:val="24"/>
                <w:szCs w:val="24"/>
              </w:rPr>
            </w:pPr>
            <w:r w:rsidRPr="00ED4B82">
              <w:rPr>
                <w:sz w:val="24"/>
                <w:szCs w:val="24"/>
                <w:lang w:bidi="en-US"/>
              </w:rPr>
              <w:t xml:space="preserve">Saint Petersburg, Russia </w:t>
            </w:r>
          </w:p>
          <w:p w:rsidR="00137C8F" w:rsidRPr="00ED4B82" w:rsidRDefault="00DA715F" w:rsidP="00DC1F7B">
            <w:pPr>
              <w:widowControl w:val="0"/>
              <w:ind w:left="57"/>
              <w:rPr>
                <w:sz w:val="24"/>
                <w:szCs w:val="24"/>
              </w:rPr>
            </w:pPr>
            <w:r w:rsidRPr="00ED4B82">
              <w:rPr>
                <w:sz w:val="24"/>
                <w:szCs w:val="24"/>
                <w:lang w:bidi="en-US"/>
              </w:rPr>
              <w:t>Address of the</w:t>
            </w:r>
            <w:r w:rsidR="00FF0D09">
              <w:rPr>
                <w:sz w:val="24"/>
                <w:szCs w:val="24"/>
                <w:lang w:bidi="en-US"/>
              </w:rPr>
              <w:t xml:space="preserve"> Company: 196247, Russia, Saint </w:t>
            </w:r>
            <w:r w:rsidRPr="00ED4B82">
              <w:rPr>
                <w:sz w:val="24"/>
                <w:szCs w:val="24"/>
                <w:lang w:bidi="en-US"/>
              </w:rPr>
              <w:t>Petersburg, 3</w:t>
            </w:r>
            <w:r w:rsidR="00FF0D09">
              <w:rPr>
                <w:sz w:val="24"/>
                <w:szCs w:val="24"/>
                <w:lang w:bidi="en-US"/>
              </w:rPr>
              <w:t xml:space="preserve"> </w:t>
            </w:r>
            <w:proofErr w:type="spellStart"/>
            <w:r w:rsidR="00FF0D09">
              <w:rPr>
                <w:sz w:val="24"/>
                <w:szCs w:val="24"/>
                <w:lang w:bidi="en-US"/>
              </w:rPr>
              <w:t>Konstitutsii</w:t>
            </w:r>
            <w:proofErr w:type="spellEnd"/>
            <w:r w:rsidR="00FF0D09">
              <w:rPr>
                <w:sz w:val="24"/>
                <w:szCs w:val="24"/>
                <w:lang w:bidi="en-US"/>
              </w:rPr>
              <w:t xml:space="preserve"> Sq., Lit. А, Room </w:t>
            </w:r>
            <w:r w:rsidRPr="00ED4B82">
              <w:rPr>
                <w:sz w:val="24"/>
                <w:szCs w:val="24"/>
                <w:lang w:bidi="en-US"/>
              </w:rPr>
              <w:t>16N</w:t>
            </w:r>
          </w:p>
        </w:tc>
      </w:tr>
      <w:tr w:rsidR="00137C8F" w:rsidRPr="00ED4B82" w:rsidTr="002A41E5">
        <w:trPr>
          <w:trHeight w:val="20"/>
          <w:jc w:val="center"/>
        </w:trPr>
        <w:tc>
          <w:tcPr>
            <w:tcW w:w="5240" w:type="dxa"/>
          </w:tcPr>
          <w:p w:rsidR="00137C8F" w:rsidRPr="00ED4B82" w:rsidRDefault="00137C8F" w:rsidP="00CE08ED">
            <w:pPr>
              <w:widowControl w:val="0"/>
              <w:spacing w:before="40" w:after="40"/>
              <w:ind w:left="57"/>
              <w:rPr>
                <w:sz w:val="24"/>
                <w:szCs w:val="24"/>
              </w:rPr>
            </w:pPr>
            <w:r w:rsidRPr="00ED4B82">
              <w:rPr>
                <w:sz w:val="24"/>
                <w:szCs w:val="24"/>
                <w:lang w:bidi="en-US"/>
              </w:rPr>
              <w:t>1.4. Issuer’s OGRN (Primary State Registration Number)</w:t>
            </w:r>
          </w:p>
        </w:tc>
        <w:tc>
          <w:tcPr>
            <w:tcW w:w="5245" w:type="dxa"/>
            <w:gridSpan w:val="2"/>
          </w:tcPr>
          <w:p w:rsidR="00137C8F" w:rsidRPr="00ED4B82" w:rsidRDefault="00137C8F" w:rsidP="00CE08ED">
            <w:pPr>
              <w:widowControl w:val="0"/>
              <w:spacing w:before="40" w:after="40"/>
              <w:ind w:left="57"/>
              <w:rPr>
                <w:sz w:val="24"/>
                <w:szCs w:val="24"/>
              </w:rPr>
            </w:pPr>
            <w:r w:rsidRPr="00ED4B82">
              <w:rPr>
                <w:sz w:val="24"/>
                <w:szCs w:val="24"/>
                <w:lang w:bidi="en-US"/>
              </w:rPr>
              <w:t>1047855175785</w:t>
            </w:r>
          </w:p>
        </w:tc>
      </w:tr>
      <w:tr w:rsidR="00137C8F" w:rsidRPr="00ED4B82" w:rsidTr="002A41E5">
        <w:trPr>
          <w:trHeight w:val="20"/>
          <w:jc w:val="center"/>
        </w:trPr>
        <w:tc>
          <w:tcPr>
            <w:tcW w:w="5240" w:type="dxa"/>
          </w:tcPr>
          <w:p w:rsidR="00137C8F" w:rsidRPr="00ED4B82" w:rsidRDefault="00137C8F" w:rsidP="00CE08ED">
            <w:pPr>
              <w:widowControl w:val="0"/>
              <w:spacing w:before="40" w:after="40"/>
              <w:ind w:left="57"/>
              <w:rPr>
                <w:sz w:val="24"/>
                <w:szCs w:val="24"/>
              </w:rPr>
            </w:pPr>
            <w:r w:rsidRPr="00ED4B82">
              <w:rPr>
                <w:sz w:val="24"/>
                <w:szCs w:val="24"/>
                <w:lang w:bidi="en-US"/>
              </w:rPr>
              <w:t>1.5. Issuer’s INN (Taxpayer Identification Number)</w:t>
            </w:r>
          </w:p>
        </w:tc>
        <w:tc>
          <w:tcPr>
            <w:tcW w:w="5245" w:type="dxa"/>
            <w:gridSpan w:val="2"/>
          </w:tcPr>
          <w:p w:rsidR="00137C8F" w:rsidRPr="00ED4B82" w:rsidRDefault="00137C8F" w:rsidP="00CE08ED">
            <w:pPr>
              <w:widowControl w:val="0"/>
              <w:spacing w:before="40" w:after="40"/>
              <w:ind w:left="57"/>
              <w:rPr>
                <w:sz w:val="24"/>
                <w:szCs w:val="24"/>
              </w:rPr>
            </w:pPr>
            <w:r w:rsidRPr="00ED4B82">
              <w:rPr>
                <w:sz w:val="24"/>
                <w:szCs w:val="24"/>
                <w:lang w:bidi="en-US"/>
              </w:rPr>
              <w:t>7802312751</w:t>
            </w:r>
          </w:p>
        </w:tc>
      </w:tr>
      <w:tr w:rsidR="00137C8F" w:rsidRPr="00ED4B82" w:rsidTr="002A41E5">
        <w:trPr>
          <w:trHeight w:val="644"/>
          <w:jc w:val="center"/>
        </w:trPr>
        <w:tc>
          <w:tcPr>
            <w:tcW w:w="5240" w:type="dxa"/>
          </w:tcPr>
          <w:p w:rsidR="00137C8F" w:rsidRPr="00ED4B82" w:rsidRDefault="00137C8F" w:rsidP="00CE08ED">
            <w:pPr>
              <w:widowControl w:val="0"/>
              <w:ind w:left="57"/>
              <w:rPr>
                <w:sz w:val="24"/>
                <w:szCs w:val="24"/>
              </w:rPr>
            </w:pPr>
            <w:r w:rsidRPr="00ED4B82">
              <w:rPr>
                <w:sz w:val="24"/>
                <w:szCs w:val="24"/>
                <w:lang w:bidi="en-US"/>
              </w:rPr>
              <w:t>1.6. Issuer’s unique code assigned by the registration body</w:t>
            </w:r>
          </w:p>
        </w:tc>
        <w:tc>
          <w:tcPr>
            <w:tcW w:w="5245" w:type="dxa"/>
            <w:gridSpan w:val="2"/>
            <w:vAlign w:val="center"/>
          </w:tcPr>
          <w:p w:rsidR="00137C8F" w:rsidRPr="00ED4B82" w:rsidRDefault="00137C8F" w:rsidP="00CE08ED">
            <w:pPr>
              <w:widowControl w:val="0"/>
              <w:ind w:left="57"/>
              <w:rPr>
                <w:sz w:val="24"/>
                <w:szCs w:val="24"/>
              </w:rPr>
            </w:pPr>
            <w:r w:rsidRPr="00ED4B82">
              <w:rPr>
                <w:sz w:val="24"/>
                <w:szCs w:val="24"/>
                <w:lang w:bidi="en-US"/>
              </w:rPr>
              <w:t>03347-D</w:t>
            </w:r>
          </w:p>
        </w:tc>
      </w:tr>
      <w:tr w:rsidR="00137C8F" w:rsidRPr="00ED4B82" w:rsidTr="002A41E5">
        <w:trPr>
          <w:trHeight w:val="20"/>
          <w:jc w:val="center"/>
        </w:trPr>
        <w:tc>
          <w:tcPr>
            <w:tcW w:w="5240" w:type="dxa"/>
          </w:tcPr>
          <w:p w:rsidR="00D53E09" w:rsidRPr="00ED4B82" w:rsidRDefault="00137C8F" w:rsidP="00BA75E7">
            <w:pPr>
              <w:widowControl w:val="0"/>
              <w:ind w:left="57"/>
              <w:rPr>
                <w:sz w:val="24"/>
                <w:szCs w:val="24"/>
              </w:rPr>
            </w:pPr>
            <w:r w:rsidRPr="00ED4B82">
              <w:rPr>
                <w:sz w:val="24"/>
                <w:szCs w:val="24"/>
                <w:lang w:bidi="en-US"/>
              </w:rPr>
              <w:t>1.7. Web page address used by the Issuer for information disclosure</w:t>
            </w:r>
          </w:p>
        </w:tc>
        <w:tc>
          <w:tcPr>
            <w:tcW w:w="5245" w:type="dxa"/>
            <w:gridSpan w:val="2"/>
          </w:tcPr>
          <w:p w:rsidR="002A13FC" w:rsidRPr="00663D3C" w:rsidRDefault="00967F6B" w:rsidP="006907BF">
            <w:pPr>
              <w:widowControl w:val="0"/>
              <w:ind w:left="57"/>
              <w:rPr>
                <w:sz w:val="24"/>
                <w:szCs w:val="24"/>
              </w:rPr>
            </w:pPr>
            <w:hyperlink r:id="rId8" w:history="1">
              <w:r w:rsidR="002A13FC" w:rsidRPr="00ED4B82">
                <w:rPr>
                  <w:rStyle w:val="ab"/>
                  <w:sz w:val="24"/>
                  <w:szCs w:val="24"/>
                  <w:lang w:bidi="en-US"/>
                </w:rPr>
                <w:t>http://www.disclosure.ru/issuer/7802312751</w:t>
              </w:r>
            </w:hyperlink>
          </w:p>
          <w:p w:rsidR="00137C8F" w:rsidRPr="00ED4B82" w:rsidRDefault="00967F6B" w:rsidP="006907BF">
            <w:pPr>
              <w:widowControl w:val="0"/>
              <w:ind w:left="57"/>
              <w:rPr>
                <w:sz w:val="24"/>
                <w:szCs w:val="24"/>
              </w:rPr>
            </w:pPr>
            <w:hyperlink r:id="rId9" w:history="1">
              <w:r w:rsidR="00057715" w:rsidRPr="00ED4B82">
                <w:rPr>
                  <w:rStyle w:val="ab"/>
                  <w:sz w:val="24"/>
                  <w:szCs w:val="24"/>
                  <w:lang w:bidi="en-US"/>
                </w:rPr>
                <w:t>http://www.mrsksevzap.ru</w:t>
              </w:r>
            </w:hyperlink>
          </w:p>
          <w:p w:rsidR="00057715" w:rsidRPr="00ED4B82" w:rsidRDefault="00057715" w:rsidP="006907BF">
            <w:pPr>
              <w:widowControl w:val="0"/>
              <w:ind w:left="57"/>
              <w:rPr>
                <w:sz w:val="24"/>
                <w:szCs w:val="24"/>
              </w:rPr>
            </w:pPr>
          </w:p>
        </w:tc>
      </w:tr>
      <w:tr w:rsidR="00D02937" w:rsidRPr="00ED4B82" w:rsidTr="002A41E5">
        <w:trPr>
          <w:trHeight w:val="20"/>
          <w:jc w:val="center"/>
        </w:trPr>
        <w:tc>
          <w:tcPr>
            <w:tcW w:w="5240" w:type="dxa"/>
          </w:tcPr>
          <w:p w:rsidR="00D02937" w:rsidRPr="00663D3C" w:rsidRDefault="00FC42D6" w:rsidP="00BA75E7">
            <w:pPr>
              <w:widowControl w:val="0"/>
              <w:ind w:left="57"/>
              <w:rPr>
                <w:sz w:val="24"/>
                <w:szCs w:val="24"/>
              </w:rPr>
            </w:pPr>
            <w:r w:rsidRPr="00ED4B82">
              <w:rPr>
                <w:sz w:val="24"/>
                <w:szCs w:val="24"/>
                <w:lang w:bidi="en-US"/>
              </w:rPr>
              <w:t>1.8. Date of occurrence of the event (essential fact)</w:t>
            </w:r>
            <w:r w:rsidR="00663D3C">
              <w:rPr>
                <w:sz w:val="24"/>
                <w:szCs w:val="24"/>
                <w:lang w:bidi="en-US"/>
              </w:rPr>
              <w:t xml:space="preserve"> </w:t>
            </w:r>
            <w:r w:rsidRPr="00ED4B82">
              <w:rPr>
                <w:sz w:val="24"/>
                <w:szCs w:val="24"/>
                <w:lang w:bidi="en-US"/>
              </w:rPr>
              <w:t>about which the not</w:t>
            </w:r>
            <w:r w:rsidR="00663D3C">
              <w:rPr>
                <w:sz w:val="24"/>
                <w:szCs w:val="24"/>
                <w:lang w:bidi="en-US"/>
              </w:rPr>
              <w:t>ice is drawn up (if applicable)</w:t>
            </w:r>
          </w:p>
        </w:tc>
        <w:tc>
          <w:tcPr>
            <w:tcW w:w="5245" w:type="dxa"/>
            <w:gridSpan w:val="2"/>
          </w:tcPr>
          <w:p w:rsidR="00D02937" w:rsidRPr="00ED4B82" w:rsidRDefault="00A72A0D" w:rsidP="00173ABB">
            <w:pPr>
              <w:widowControl w:val="0"/>
              <w:ind w:left="57"/>
              <w:rPr>
                <w:b/>
                <w:sz w:val="24"/>
                <w:szCs w:val="24"/>
              </w:rPr>
            </w:pPr>
            <w:r w:rsidRPr="00ED4B82">
              <w:rPr>
                <w:b/>
                <w:sz w:val="24"/>
                <w:szCs w:val="24"/>
                <w:lang w:bidi="en-US"/>
              </w:rPr>
              <w:t>24.01.2020</w:t>
            </w:r>
          </w:p>
        </w:tc>
      </w:tr>
      <w:tr w:rsidR="00137C8F" w:rsidRPr="00ED4B82"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D4B82" w:rsidRDefault="00137C8F" w:rsidP="00CE08ED">
            <w:pPr>
              <w:widowControl w:val="0"/>
              <w:autoSpaceDE/>
              <w:autoSpaceDN/>
              <w:spacing w:after="60"/>
              <w:jc w:val="center"/>
              <w:rPr>
                <w:sz w:val="24"/>
                <w:szCs w:val="24"/>
              </w:rPr>
            </w:pPr>
            <w:r w:rsidRPr="00ED4B82">
              <w:rPr>
                <w:sz w:val="24"/>
                <w:szCs w:val="24"/>
                <w:lang w:bidi="en-US"/>
              </w:rPr>
              <w:t>2. Content of the Notice</w:t>
            </w:r>
          </w:p>
        </w:tc>
      </w:tr>
      <w:tr w:rsidR="00137C8F" w:rsidRPr="00ED4B82"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663D3C" w:rsidRDefault="00424501" w:rsidP="00D27853">
            <w:pPr>
              <w:widowControl w:val="0"/>
              <w:autoSpaceDE/>
              <w:autoSpaceDN/>
              <w:ind w:left="112" w:right="252"/>
              <w:contextualSpacing/>
              <w:jc w:val="both"/>
              <w:rPr>
                <w:sz w:val="24"/>
                <w:szCs w:val="24"/>
              </w:rPr>
            </w:pPr>
            <w:r w:rsidRPr="00ED4B82">
              <w:rPr>
                <w:sz w:val="24"/>
                <w:szCs w:val="24"/>
                <w:lang w:bidi="en-US"/>
              </w:rPr>
              <w:t>2.1. Quorum of the meeting of the Board of Directors of the Issuer, and results of vo</w:t>
            </w:r>
            <w:r w:rsidR="00663D3C">
              <w:rPr>
                <w:sz w:val="24"/>
                <w:szCs w:val="24"/>
                <w:lang w:bidi="en-US"/>
              </w:rPr>
              <w:t>ting on decision-making issues:</w:t>
            </w:r>
          </w:p>
          <w:p w:rsidR="00424501" w:rsidRPr="00ED4B82" w:rsidRDefault="00424501" w:rsidP="00D27853">
            <w:pPr>
              <w:widowControl w:val="0"/>
              <w:autoSpaceDE/>
              <w:autoSpaceDN/>
              <w:ind w:left="112" w:right="252"/>
              <w:contextualSpacing/>
              <w:jc w:val="both"/>
              <w:rPr>
                <w:sz w:val="24"/>
                <w:szCs w:val="24"/>
              </w:rPr>
            </w:pPr>
            <w:r w:rsidRPr="00ED4B82">
              <w:rPr>
                <w:sz w:val="24"/>
                <w:szCs w:val="24"/>
                <w:lang w:bidi="en-US"/>
              </w:rPr>
              <w:t>The quorum of the meeting of the Board of Directors: 11 out of the 11 members of the Board of Directors participated in the meeting, the required quorum was present.</w:t>
            </w:r>
          </w:p>
          <w:p w:rsidR="00424501" w:rsidRPr="00ED4B82" w:rsidRDefault="00424501" w:rsidP="00D27853">
            <w:pPr>
              <w:widowControl w:val="0"/>
              <w:autoSpaceDE/>
              <w:autoSpaceDN/>
              <w:ind w:left="112" w:right="252"/>
              <w:contextualSpacing/>
              <w:jc w:val="both"/>
              <w:rPr>
                <w:sz w:val="24"/>
                <w:szCs w:val="24"/>
              </w:rPr>
            </w:pPr>
            <w:r w:rsidRPr="00ED4B82">
              <w:rPr>
                <w:sz w:val="24"/>
                <w:szCs w:val="24"/>
                <w:lang w:bidi="en-US"/>
              </w:rPr>
              <w:t>Results of voting on the issues:</w:t>
            </w:r>
          </w:p>
          <w:p w:rsidR="00424501" w:rsidRPr="00ED4B82" w:rsidRDefault="00FF0D09" w:rsidP="00D27853">
            <w:pPr>
              <w:widowControl w:val="0"/>
              <w:autoSpaceDE/>
              <w:autoSpaceDN/>
              <w:ind w:left="112" w:right="57"/>
              <w:contextualSpacing/>
              <w:jc w:val="both"/>
              <w:rPr>
                <w:sz w:val="24"/>
                <w:szCs w:val="24"/>
              </w:rPr>
            </w:pPr>
            <w:r>
              <w:rPr>
                <w:b/>
                <w:sz w:val="24"/>
                <w:szCs w:val="24"/>
                <w:lang w:bidi="en-US"/>
              </w:rPr>
              <w:t xml:space="preserve">ISSUE No. </w:t>
            </w:r>
            <w:r w:rsidR="002A32A0" w:rsidRPr="00ED4B82">
              <w:rPr>
                <w:b/>
                <w:sz w:val="24"/>
                <w:szCs w:val="24"/>
                <w:lang w:bidi="en-US"/>
              </w:rPr>
              <w:t>1:</w:t>
            </w:r>
            <w:r w:rsidR="002A32A0" w:rsidRPr="00ED4B82">
              <w:rPr>
                <w:sz w:val="24"/>
                <w:szCs w:val="24"/>
                <w:lang w:bidi="en-US"/>
              </w:rPr>
              <w:t xml:space="preserve"> FOR – 9, AGAINST – 0, ABSTAINED – 2;</w:t>
            </w:r>
          </w:p>
          <w:p w:rsidR="00ED4B82" w:rsidRPr="00ED4B82" w:rsidRDefault="00FF0D09" w:rsidP="00ED4B82">
            <w:pPr>
              <w:widowControl w:val="0"/>
              <w:autoSpaceDE/>
              <w:autoSpaceDN/>
              <w:ind w:left="112" w:right="57"/>
              <w:contextualSpacing/>
              <w:jc w:val="both"/>
              <w:rPr>
                <w:sz w:val="24"/>
                <w:szCs w:val="24"/>
              </w:rPr>
            </w:pPr>
            <w:r>
              <w:rPr>
                <w:b/>
                <w:sz w:val="24"/>
                <w:szCs w:val="24"/>
                <w:lang w:bidi="en-US"/>
              </w:rPr>
              <w:t xml:space="preserve">ISSUE No. </w:t>
            </w:r>
            <w:r w:rsidR="00ED4B82" w:rsidRPr="00ED4B82">
              <w:rPr>
                <w:b/>
                <w:sz w:val="24"/>
                <w:szCs w:val="24"/>
                <w:lang w:bidi="en-US"/>
              </w:rPr>
              <w:t>2:</w:t>
            </w:r>
            <w:r w:rsidR="00ED4B82" w:rsidRPr="00ED4B82">
              <w:rPr>
                <w:sz w:val="24"/>
                <w:szCs w:val="24"/>
                <w:lang w:bidi="en-US"/>
              </w:rPr>
              <w:t xml:space="preserve"> FOR – 10, AGAINST – 0, ABSTAINED – 1;</w:t>
            </w:r>
          </w:p>
          <w:p w:rsidR="00ED4B82" w:rsidRPr="00ED4B82" w:rsidRDefault="00ED4B82" w:rsidP="00ED4B82">
            <w:pPr>
              <w:widowControl w:val="0"/>
              <w:autoSpaceDE/>
              <w:autoSpaceDN/>
              <w:ind w:left="112" w:right="57"/>
              <w:contextualSpacing/>
              <w:jc w:val="both"/>
              <w:rPr>
                <w:sz w:val="24"/>
                <w:szCs w:val="24"/>
              </w:rPr>
            </w:pPr>
            <w:r w:rsidRPr="00ED4B82">
              <w:rPr>
                <w:b/>
                <w:sz w:val="24"/>
                <w:szCs w:val="24"/>
                <w:lang w:bidi="en-US"/>
              </w:rPr>
              <w:t>Issue No. 3:</w:t>
            </w:r>
            <w:r w:rsidRPr="00ED4B82">
              <w:rPr>
                <w:sz w:val="24"/>
                <w:szCs w:val="24"/>
                <w:lang w:bidi="en-US"/>
              </w:rPr>
              <w:t xml:space="preserve"> FOR – 8, AGAINST – 0, ABSTAINED – 3.</w:t>
            </w:r>
          </w:p>
          <w:p w:rsidR="00ED4B82" w:rsidRPr="00ED4B82" w:rsidRDefault="00ED4B82" w:rsidP="00ED4B82">
            <w:pPr>
              <w:widowControl w:val="0"/>
              <w:autoSpaceDE/>
              <w:autoSpaceDN/>
              <w:ind w:left="112" w:right="57"/>
              <w:contextualSpacing/>
              <w:jc w:val="both"/>
              <w:rPr>
                <w:sz w:val="24"/>
                <w:szCs w:val="24"/>
              </w:rPr>
            </w:pPr>
            <w:r w:rsidRPr="00ED4B82">
              <w:rPr>
                <w:b/>
                <w:sz w:val="24"/>
                <w:szCs w:val="24"/>
                <w:lang w:bidi="en-US"/>
              </w:rPr>
              <w:t>ISSUE No. 4:</w:t>
            </w:r>
            <w:r w:rsidRPr="00ED4B82">
              <w:rPr>
                <w:sz w:val="24"/>
                <w:szCs w:val="24"/>
                <w:lang w:bidi="en-US"/>
              </w:rPr>
              <w:t xml:space="preserve"> FOR – 11, AGAINST – 0, ABSTAINED – 0;</w:t>
            </w:r>
          </w:p>
          <w:p w:rsidR="000656A9" w:rsidRPr="00ED4B82" w:rsidRDefault="000656A9" w:rsidP="005355A0">
            <w:pPr>
              <w:widowControl w:val="0"/>
              <w:autoSpaceDE/>
              <w:autoSpaceDN/>
              <w:ind w:right="57"/>
              <w:contextualSpacing/>
              <w:jc w:val="both"/>
              <w:rPr>
                <w:sz w:val="24"/>
                <w:szCs w:val="24"/>
              </w:rPr>
            </w:pPr>
          </w:p>
          <w:p w:rsidR="00424501" w:rsidRPr="00ED4B82" w:rsidRDefault="00424501" w:rsidP="001A533D">
            <w:pPr>
              <w:widowControl w:val="0"/>
              <w:autoSpaceDE/>
              <w:autoSpaceDN/>
              <w:ind w:left="112" w:right="252"/>
              <w:contextualSpacing/>
              <w:jc w:val="both"/>
              <w:rPr>
                <w:sz w:val="24"/>
                <w:szCs w:val="24"/>
              </w:rPr>
            </w:pPr>
            <w:r w:rsidRPr="00ED4B82">
              <w:rPr>
                <w:sz w:val="24"/>
                <w:szCs w:val="24"/>
                <w:lang w:bidi="en-US"/>
              </w:rPr>
              <w:t>2.2. Contents of resolutions approved by the Board of Directors of the Issuer:</w:t>
            </w:r>
          </w:p>
          <w:p w:rsidR="006319DD" w:rsidRPr="00ED4B82" w:rsidRDefault="006319DD" w:rsidP="00D27853">
            <w:pPr>
              <w:widowControl w:val="0"/>
              <w:autoSpaceDE/>
              <w:autoSpaceDN/>
              <w:ind w:left="112" w:right="57"/>
              <w:contextualSpacing/>
              <w:jc w:val="both"/>
              <w:rPr>
                <w:b/>
                <w:sz w:val="24"/>
                <w:szCs w:val="24"/>
              </w:rPr>
            </w:pPr>
          </w:p>
          <w:p w:rsidR="00424501" w:rsidRPr="00663D3C" w:rsidRDefault="00FF0D09" w:rsidP="00A96C65">
            <w:pPr>
              <w:widowControl w:val="0"/>
              <w:autoSpaceDE/>
              <w:autoSpaceDN/>
              <w:ind w:left="112" w:right="57"/>
              <w:contextualSpacing/>
              <w:jc w:val="both"/>
              <w:rPr>
                <w:b/>
                <w:bCs/>
                <w:sz w:val="24"/>
                <w:szCs w:val="24"/>
              </w:rPr>
            </w:pPr>
            <w:r>
              <w:rPr>
                <w:b/>
                <w:sz w:val="24"/>
                <w:szCs w:val="24"/>
                <w:lang w:bidi="en-US"/>
              </w:rPr>
              <w:t xml:space="preserve">ISSUE No. </w:t>
            </w:r>
            <w:r w:rsidR="00424501" w:rsidRPr="00ED4B82">
              <w:rPr>
                <w:b/>
                <w:sz w:val="24"/>
                <w:szCs w:val="24"/>
                <w:lang w:bidi="en-US"/>
              </w:rPr>
              <w:t>1: On Approval of the Company Insuran</w:t>
            </w:r>
            <w:r w:rsidR="00663D3C">
              <w:rPr>
                <w:b/>
                <w:sz w:val="24"/>
                <w:szCs w:val="24"/>
                <w:lang w:bidi="en-US"/>
              </w:rPr>
              <w:t>ce Protection Program for 2020.</w:t>
            </w:r>
          </w:p>
          <w:p w:rsidR="00A96C65" w:rsidRPr="00ED4B82" w:rsidRDefault="00ED4B82" w:rsidP="00DC2DC4">
            <w:pPr>
              <w:widowControl w:val="0"/>
              <w:autoSpaceDE/>
              <w:autoSpaceDN/>
              <w:ind w:left="112" w:right="57" w:firstLine="567"/>
              <w:contextualSpacing/>
              <w:jc w:val="both"/>
              <w:rPr>
                <w:bCs/>
                <w:sz w:val="24"/>
                <w:szCs w:val="24"/>
              </w:rPr>
            </w:pPr>
            <w:r w:rsidRPr="00ED4B82">
              <w:rPr>
                <w:sz w:val="24"/>
                <w:szCs w:val="24"/>
                <w:lang w:bidi="en-US"/>
              </w:rPr>
              <w:t>Approve the Company Insurance Protection Program for 2020 in accordance with Appendix No</w:t>
            </w:r>
            <w:r w:rsidR="00FF0D09">
              <w:rPr>
                <w:sz w:val="24"/>
                <w:szCs w:val="24"/>
                <w:lang w:bidi="en-US"/>
              </w:rPr>
              <w:t>.</w:t>
            </w:r>
            <w:r w:rsidRPr="00ED4B82">
              <w:rPr>
                <w:sz w:val="24"/>
                <w:szCs w:val="24"/>
                <w:lang w:bidi="en-US"/>
              </w:rPr>
              <w:t xml:space="preserve"> 1 to this decision of the Board of Directors of the Company.</w:t>
            </w:r>
          </w:p>
          <w:p w:rsidR="00424501" w:rsidRPr="00ED4B82" w:rsidRDefault="00424501" w:rsidP="006319DD">
            <w:pPr>
              <w:widowControl w:val="0"/>
              <w:autoSpaceDE/>
              <w:autoSpaceDN/>
              <w:ind w:left="112" w:right="57" w:firstLine="567"/>
              <w:contextualSpacing/>
              <w:jc w:val="both"/>
              <w:rPr>
                <w:b/>
                <w:sz w:val="24"/>
                <w:szCs w:val="24"/>
              </w:rPr>
            </w:pPr>
            <w:r w:rsidRPr="00ED4B82">
              <w:rPr>
                <w:b/>
                <w:sz w:val="24"/>
                <w:szCs w:val="24"/>
                <w:lang w:bidi="en-US"/>
              </w:rPr>
              <w:t>Decision taken.</w:t>
            </w:r>
          </w:p>
          <w:p w:rsidR="00ED4B82" w:rsidRPr="00ED4B82" w:rsidRDefault="00ED4B82" w:rsidP="006319DD">
            <w:pPr>
              <w:widowControl w:val="0"/>
              <w:autoSpaceDE/>
              <w:autoSpaceDN/>
              <w:ind w:left="112" w:right="57" w:firstLine="567"/>
              <w:contextualSpacing/>
              <w:jc w:val="both"/>
              <w:rPr>
                <w:b/>
                <w:sz w:val="24"/>
                <w:szCs w:val="24"/>
              </w:rPr>
            </w:pPr>
          </w:p>
          <w:p w:rsidR="00ED4B82" w:rsidRPr="00ED4B82" w:rsidRDefault="00FF0D09" w:rsidP="00ED4B82">
            <w:pPr>
              <w:widowControl w:val="0"/>
              <w:autoSpaceDE/>
              <w:autoSpaceDN/>
              <w:ind w:right="57" w:firstLine="112"/>
              <w:contextualSpacing/>
              <w:jc w:val="both"/>
              <w:rPr>
                <w:b/>
                <w:sz w:val="24"/>
                <w:szCs w:val="24"/>
              </w:rPr>
            </w:pPr>
            <w:r>
              <w:rPr>
                <w:b/>
                <w:sz w:val="24"/>
                <w:szCs w:val="24"/>
                <w:lang w:bidi="en-US"/>
              </w:rPr>
              <w:t xml:space="preserve">ISSUE No. </w:t>
            </w:r>
            <w:r w:rsidR="00ED4B82" w:rsidRPr="00ED4B82">
              <w:rPr>
                <w:b/>
                <w:sz w:val="24"/>
                <w:szCs w:val="24"/>
                <w:lang w:bidi="en-US"/>
              </w:rPr>
              <w:t>2: On appointment of the Company’s Insurer.</w:t>
            </w:r>
          </w:p>
          <w:p w:rsidR="00ED4B82" w:rsidRPr="00ED4B82" w:rsidRDefault="00ED4B82" w:rsidP="00ED4B82">
            <w:pPr>
              <w:tabs>
                <w:tab w:val="left" w:pos="993"/>
              </w:tabs>
              <w:ind w:firstLine="709"/>
              <w:jc w:val="both"/>
              <w:rPr>
                <w:bCs/>
                <w:sz w:val="24"/>
                <w:szCs w:val="24"/>
                <w:lang w:eastAsia="x-none"/>
              </w:rPr>
            </w:pPr>
            <w:r w:rsidRPr="00ED4B82">
              <w:rPr>
                <w:sz w:val="24"/>
                <w:szCs w:val="24"/>
                <w:lang w:bidi="en-US"/>
              </w:rPr>
              <w:t>Approve of the following candidacies as insurers of the Company:</w:t>
            </w:r>
          </w:p>
          <w:tbl>
            <w:tblPr>
              <w:tblW w:w="95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3011"/>
            </w:tblGrid>
            <w:tr w:rsidR="00ED4B82" w:rsidRPr="00ED4B82" w:rsidTr="00ED4B82">
              <w:trPr>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jc w:val="center"/>
                    <w:rPr>
                      <w:iCs/>
                      <w:sz w:val="24"/>
                      <w:szCs w:val="24"/>
                    </w:rPr>
                  </w:pPr>
                  <w:r w:rsidRPr="00ED4B82">
                    <w:rPr>
                      <w:sz w:val="24"/>
                      <w:szCs w:val="24"/>
                      <w:lang w:bidi="en-US"/>
                    </w:rPr>
                    <w:t>Type of insurance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ind w:firstLine="3"/>
                    <w:jc w:val="center"/>
                    <w:rPr>
                      <w:iCs/>
                      <w:sz w:val="24"/>
                      <w:szCs w:val="24"/>
                    </w:rPr>
                  </w:pPr>
                  <w:r w:rsidRPr="00ED4B82">
                    <w:rPr>
                      <w:sz w:val="24"/>
                      <w:szCs w:val="24"/>
                      <w:lang w:bidi="en-US"/>
                    </w:rPr>
                    <w:t>Insurer</w:t>
                  </w: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jc w:val="center"/>
                    <w:rPr>
                      <w:iCs/>
                      <w:sz w:val="24"/>
                      <w:szCs w:val="24"/>
                    </w:rPr>
                  </w:pPr>
                  <w:r w:rsidRPr="00ED4B82">
                    <w:rPr>
                      <w:sz w:val="24"/>
                      <w:szCs w:val="24"/>
                      <w:lang w:bidi="en-US"/>
                    </w:rPr>
                    <w:t>Insurance period</w:t>
                  </w:r>
                </w:p>
                <w:p w:rsidR="00ED4B82" w:rsidRPr="00ED4B82" w:rsidRDefault="00ED4B82" w:rsidP="00ED4B82">
                  <w:pPr>
                    <w:jc w:val="center"/>
                    <w:rPr>
                      <w:iCs/>
                      <w:sz w:val="24"/>
                      <w:szCs w:val="24"/>
                    </w:rPr>
                  </w:pPr>
                  <w:r w:rsidRPr="00ED4B82">
                    <w:rPr>
                      <w:sz w:val="24"/>
                      <w:szCs w:val="24"/>
                      <w:lang w:bidi="en-US"/>
                    </w:rPr>
                    <w:t>(insurance policies issue period)</w:t>
                  </w:r>
                </w:p>
              </w:tc>
            </w:tr>
            <w:tr w:rsidR="00ED4B82" w:rsidRPr="00ED4B82" w:rsidTr="00ED4B82">
              <w:trPr>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jc w:val="center"/>
                    <w:rPr>
                      <w:iCs/>
                      <w:sz w:val="24"/>
                      <w:szCs w:val="24"/>
                    </w:rPr>
                  </w:pPr>
                  <w:r w:rsidRPr="00ED4B82">
                    <w:rPr>
                      <w:sz w:val="24"/>
                      <w:szCs w:val="24"/>
                      <w:lang w:bidi="en-US"/>
                    </w:rPr>
                    <w:t>Voluntary personal insurance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ind w:firstLine="20"/>
                    <w:jc w:val="center"/>
                    <w:rPr>
                      <w:iCs/>
                      <w:sz w:val="24"/>
                      <w:szCs w:val="24"/>
                    </w:rPr>
                  </w:pPr>
                  <w:r w:rsidRPr="00ED4B82">
                    <w:rPr>
                      <w:sz w:val="24"/>
                      <w:szCs w:val="24"/>
                      <w:lang w:bidi="en-US"/>
                    </w:rPr>
                    <w:t>SOGAZ JSC</w:t>
                  </w:r>
                </w:p>
              </w:tc>
              <w:tc>
                <w:tcPr>
                  <w:tcW w:w="3011" w:type="dxa"/>
                  <w:tcBorders>
                    <w:top w:val="single" w:sz="4" w:space="0" w:color="000000"/>
                    <w:left w:val="single" w:sz="4" w:space="0" w:color="000000"/>
                    <w:bottom w:val="single" w:sz="4" w:space="0" w:color="000000"/>
                    <w:right w:val="single" w:sz="4" w:space="0" w:color="000000"/>
                  </w:tcBorders>
                  <w:hideMark/>
                </w:tcPr>
                <w:p w:rsidR="00ED4B82" w:rsidRPr="00ED4B82" w:rsidRDefault="00ED4B82" w:rsidP="00ED4B82">
                  <w:pPr>
                    <w:jc w:val="center"/>
                    <w:rPr>
                      <w:iCs/>
                      <w:sz w:val="24"/>
                      <w:szCs w:val="24"/>
                    </w:rPr>
                  </w:pPr>
                  <w:r w:rsidRPr="00ED4B82">
                    <w:rPr>
                      <w:sz w:val="24"/>
                      <w:szCs w:val="24"/>
                      <w:lang w:bidi="en-US"/>
                    </w:rPr>
                    <w:t xml:space="preserve">from 01.01.2020 </w:t>
                  </w:r>
                  <w:r w:rsidRPr="00ED4B82">
                    <w:rPr>
                      <w:sz w:val="24"/>
                      <w:szCs w:val="24"/>
                      <w:lang w:bidi="en-US"/>
                    </w:rPr>
                    <w:br/>
                    <w:t>to 31.12.2020</w:t>
                  </w:r>
                </w:p>
              </w:tc>
            </w:tr>
            <w:tr w:rsidR="00ED4B82" w:rsidRPr="00ED4B82" w:rsidTr="00ED4B82">
              <w:trPr>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jc w:val="center"/>
                    <w:rPr>
                      <w:iCs/>
                      <w:sz w:val="24"/>
                      <w:szCs w:val="24"/>
                    </w:rPr>
                  </w:pPr>
                  <w:r w:rsidRPr="00ED4B82">
                    <w:rPr>
                      <w:sz w:val="24"/>
                      <w:szCs w:val="24"/>
                      <w:lang w:bidi="en-US"/>
                    </w:rPr>
                    <w:t>Voluntary motor insurance</w:t>
                  </w:r>
                  <w:r w:rsidR="00663D3C">
                    <w:rPr>
                      <w:sz w:val="24"/>
                      <w:szCs w:val="24"/>
                      <w:lang w:bidi="en-US"/>
                    </w:rPr>
                    <w:t xml:space="preserve"> </w:t>
                  </w:r>
                  <w:r w:rsidRPr="00ED4B82">
                    <w:rPr>
                      <w:sz w:val="24"/>
                      <w:szCs w:val="24"/>
                      <w:lang w:bidi="en-US"/>
                    </w:rPr>
                    <w:t>(CNC insurance)</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jc w:val="center"/>
                    <w:rPr>
                      <w:iCs/>
                      <w:sz w:val="24"/>
                      <w:szCs w:val="24"/>
                    </w:rPr>
                  </w:pPr>
                  <w:r w:rsidRPr="00ED4B82">
                    <w:rPr>
                      <w:sz w:val="24"/>
                      <w:szCs w:val="24"/>
                      <w:lang w:bidi="en-US"/>
                    </w:rPr>
                    <w:t>AlfaStrakhovanie, JSC</w:t>
                  </w: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jc w:val="center"/>
                    <w:rPr>
                      <w:iCs/>
                      <w:sz w:val="24"/>
                      <w:szCs w:val="24"/>
                    </w:rPr>
                  </w:pPr>
                  <w:r w:rsidRPr="00ED4B82">
                    <w:rPr>
                      <w:sz w:val="24"/>
                      <w:szCs w:val="24"/>
                      <w:lang w:bidi="en-US"/>
                    </w:rPr>
                    <w:t xml:space="preserve">from 15.01.2020 </w:t>
                  </w:r>
                  <w:r w:rsidRPr="00ED4B82">
                    <w:rPr>
                      <w:sz w:val="24"/>
                      <w:szCs w:val="24"/>
                      <w:lang w:bidi="en-US"/>
                    </w:rPr>
                    <w:br/>
                    <w:t>to 14.01.2021</w:t>
                  </w:r>
                </w:p>
              </w:tc>
            </w:tr>
            <w:tr w:rsidR="00ED4B82" w:rsidRPr="00ED4B82" w:rsidTr="00ED4B82">
              <w:trPr>
                <w:trHeight w:val="978"/>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ind w:left="-108" w:right="-108"/>
                    <w:jc w:val="center"/>
                    <w:rPr>
                      <w:iCs/>
                      <w:sz w:val="24"/>
                      <w:szCs w:val="24"/>
                    </w:rPr>
                  </w:pPr>
                  <w:r w:rsidRPr="00ED4B82">
                    <w:rPr>
                      <w:sz w:val="24"/>
                      <w:szCs w:val="24"/>
                      <w:lang w:bidi="en-US"/>
                    </w:rPr>
                    <w:t>Compulsory insurance of civil liability of vehicle owners</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jc w:val="center"/>
                    <w:rPr>
                      <w:iCs/>
                      <w:sz w:val="24"/>
                      <w:szCs w:val="24"/>
                    </w:rPr>
                  </w:pPr>
                  <w:r w:rsidRPr="00ED4B82">
                    <w:rPr>
                      <w:sz w:val="24"/>
                      <w:szCs w:val="24"/>
                      <w:lang w:bidi="en-US"/>
                    </w:rPr>
                    <w:t>Leader of joint participant of VSK Joint-Stock Insurance Company</w:t>
                  </w:r>
                </w:p>
                <w:p w:rsidR="00ED4B82" w:rsidRPr="00ED4B82" w:rsidRDefault="00ED4B82" w:rsidP="00ED4B82">
                  <w:pPr>
                    <w:jc w:val="center"/>
                    <w:rPr>
                      <w:iCs/>
                      <w:sz w:val="24"/>
                      <w:szCs w:val="24"/>
                    </w:rPr>
                  </w:pPr>
                  <w:r w:rsidRPr="00ED4B82">
                    <w:rPr>
                      <w:sz w:val="24"/>
                      <w:szCs w:val="24"/>
                      <w:lang w:bidi="en-US"/>
                    </w:rPr>
                    <w:t xml:space="preserve">Joint participant - </w:t>
                  </w:r>
                </w:p>
                <w:p w:rsidR="00ED4B82" w:rsidRPr="00ED4B82" w:rsidRDefault="00ED4B82" w:rsidP="00ED4B82">
                  <w:pPr>
                    <w:jc w:val="center"/>
                    <w:rPr>
                      <w:iCs/>
                      <w:sz w:val="24"/>
                      <w:szCs w:val="24"/>
                    </w:rPr>
                  </w:pPr>
                  <w:r w:rsidRPr="00ED4B82">
                    <w:rPr>
                      <w:sz w:val="24"/>
                      <w:szCs w:val="24"/>
                      <w:lang w:bidi="en-US"/>
                    </w:rPr>
                    <w:t>Ingosstrakh, JSIC</w:t>
                  </w:r>
                </w:p>
              </w:tc>
              <w:tc>
                <w:tcPr>
                  <w:tcW w:w="3011" w:type="dxa"/>
                  <w:tcBorders>
                    <w:top w:val="single" w:sz="4" w:space="0" w:color="000000"/>
                    <w:left w:val="single" w:sz="4" w:space="0" w:color="000000"/>
                    <w:bottom w:val="single" w:sz="4" w:space="0" w:color="000000"/>
                    <w:right w:val="single" w:sz="4" w:space="0" w:color="000000"/>
                  </w:tcBorders>
                  <w:vAlign w:val="center"/>
                  <w:hideMark/>
                </w:tcPr>
                <w:p w:rsidR="00ED4B82" w:rsidRPr="00ED4B82" w:rsidRDefault="00ED4B82" w:rsidP="00ED4B82">
                  <w:pPr>
                    <w:jc w:val="center"/>
                    <w:rPr>
                      <w:iCs/>
                      <w:sz w:val="24"/>
                      <w:szCs w:val="24"/>
                    </w:rPr>
                  </w:pPr>
                  <w:r w:rsidRPr="00ED4B82">
                    <w:rPr>
                      <w:sz w:val="24"/>
                      <w:szCs w:val="24"/>
                      <w:lang w:bidi="en-US"/>
                    </w:rPr>
                    <w:t xml:space="preserve">from 12.01.2020 </w:t>
                  </w:r>
                  <w:r w:rsidRPr="00ED4B82">
                    <w:rPr>
                      <w:sz w:val="24"/>
                      <w:szCs w:val="24"/>
                      <w:lang w:bidi="en-US"/>
                    </w:rPr>
                    <w:br/>
                    <w:t>to 29.02.2020</w:t>
                  </w:r>
                </w:p>
              </w:tc>
            </w:tr>
          </w:tbl>
          <w:p w:rsidR="00ED4B82" w:rsidRPr="00ED4B82" w:rsidRDefault="00ED4B82" w:rsidP="00ED4B82">
            <w:pPr>
              <w:widowControl w:val="0"/>
              <w:autoSpaceDE/>
              <w:autoSpaceDN/>
              <w:ind w:left="112" w:right="57" w:firstLine="567"/>
              <w:contextualSpacing/>
              <w:jc w:val="both"/>
              <w:rPr>
                <w:b/>
                <w:sz w:val="24"/>
                <w:szCs w:val="24"/>
              </w:rPr>
            </w:pPr>
            <w:r w:rsidRPr="00ED4B82">
              <w:rPr>
                <w:b/>
                <w:sz w:val="24"/>
                <w:szCs w:val="24"/>
                <w:lang w:bidi="en-US"/>
              </w:rPr>
              <w:t>Decision taken.</w:t>
            </w:r>
          </w:p>
          <w:p w:rsidR="00ED4B82" w:rsidRPr="00ED4B82" w:rsidRDefault="00ED4B82" w:rsidP="006319DD">
            <w:pPr>
              <w:widowControl w:val="0"/>
              <w:autoSpaceDE/>
              <w:autoSpaceDN/>
              <w:ind w:left="112" w:right="57" w:firstLine="567"/>
              <w:contextualSpacing/>
              <w:jc w:val="both"/>
              <w:rPr>
                <w:b/>
                <w:sz w:val="24"/>
                <w:szCs w:val="24"/>
              </w:rPr>
            </w:pPr>
          </w:p>
          <w:p w:rsidR="00ED4B82" w:rsidRPr="00ED4B82" w:rsidRDefault="00FF0D09" w:rsidP="006319DD">
            <w:pPr>
              <w:widowControl w:val="0"/>
              <w:autoSpaceDE/>
              <w:autoSpaceDN/>
              <w:ind w:left="112" w:right="57" w:firstLine="567"/>
              <w:contextualSpacing/>
              <w:jc w:val="both"/>
              <w:rPr>
                <w:b/>
                <w:sz w:val="24"/>
                <w:szCs w:val="24"/>
              </w:rPr>
            </w:pPr>
            <w:r>
              <w:rPr>
                <w:b/>
                <w:sz w:val="24"/>
                <w:szCs w:val="24"/>
                <w:lang w:bidi="en-US"/>
              </w:rPr>
              <w:lastRenderedPageBreak/>
              <w:t xml:space="preserve">ISSUE No. </w:t>
            </w:r>
            <w:r w:rsidR="00ED4B82" w:rsidRPr="00ED4B82">
              <w:rPr>
                <w:b/>
                <w:sz w:val="24"/>
                <w:szCs w:val="24"/>
                <w:lang w:bidi="en-US"/>
              </w:rPr>
              <w:t>3: On preliminary endorsement</w:t>
            </w:r>
            <w:r>
              <w:rPr>
                <w:b/>
                <w:sz w:val="24"/>
                <w:szCs w:val="24"/>
                <w:lang w:bidi="en-US"/>
              </w:rPr>
              <w:t xml:space="preserve"> of the Collective Contract of “</w:t>
            </w:r>
            <w:r w:rsidR="00ED4B82" w:rsidRPr="00ED4B82">
              <w:rPr>
                <w:b/>
                <w:sz w:val="24"/>
                <w:szCs w:val="24"/>
                <w:lang w:bidi="en-US"/>
              </w:rPr>
              <w:t>Interregional Distribu</w:t>
            </w:r>
            <w:r>
              <w:rPr>
                <w:b/>
                <w:sz w:val="24"/>
                <w:szCs w:val="24"/>
                <w:lang w:bidi="en-US"/>
              </w:rPr>
              <w:t>tion Grid Company of North-West</w:t>
            </w:r>
            <w:r w:rsidR="00ED4B82" w:rsidRPr="00ED4B82">
              <w:rPr>
                <w:b/>
                <w:sz w:val="24"/>
                <w:szCs w:val="24"/>
                <w:lang w:bidi="en-US"/>
              </w:rPr>
              <w:t>,</w:t>
            </w:r>
            <w:r>
              <w:rPr>
                <w:b/>
                <w:sz w:val="24"/>
                <w:szCs w:val="24"/>
                <w:lang w:bidi="en-US"/>
              </w:rPr>
              <w:t>”</w:t>
            </w:r>
            <w:r w:rsidR="00ED4B82" w:rsidRPr="00ED4B82">
              <w:rPr>
                <w:b/>
                <w:sz w:val="24"/>
                <w:szCs w:val="24"/>
                <w:lang w:bidi="en-US"/>
              </w:rPr>
              <w:t xml:space="preserve"> PJSC for 2020.</w:t>
            </w:r>
          </w:p>
          <w:p w:rsidR="00ED4B82" w:rsidRPr="00ED4B82" w:rsidRDefault="00ED4B82" w:rsidP="00ED4B82">
            <w:pPr>
              <w:widowControl w:val="0"/>
              <w:autoSpaceDE/>
              <w:autoSpaceDN/>
              <w:ind w:left="112" w:right="57" w:firstLine="567"/>
              <w:contextualSpacing/>
              <w:jc w:val="both"/>
              <w:rPr>
                <w:sz w:val="24"/>
                <w:szCs w:val="24"/>
              </w:rPr>
            </w:pPr>
            <w:r w:rsidRPr="00ED4B82">
              <w:rPr>
                <w:sz w:val="24"/>
                <w:szCs w:val="24"/>
                <w:lang w:bidi="en-US"/>
              </w:rPr>
              <w:t>1. Preliminarily endorse th</w:t>
            </w:r>
            <w:r w:rsidR="00FF0D09">
              <w:rPr>
                <w:sz w:val="24"/>
                <w:szCs w:val="24"/>
                <w:lang w:bidi="en-US"/>
              </w:rPr>
              <w:t>e draft Collective Contract of “</w:t>
            </w:r>
            <w:r w:rsidRPr="00ED4B82">
              <w:rPr>
                <w:sz w:val="24"/>
                <w:szCs w:val="24"/>
                <w:lang w:bidi="en-US"/>
              </w:rPr>
              <w:t>Interregional Distribu</w:t>
            </w:r>
            <w:r w:rsidR="00FF0D09">
              <w:rPr>
                <w:sz w:val="24"/>
                <w:szCs w:val="24"/>
                <w:lang w:bidi="en-US"/>
              </w:rPr>
              <w:t>tion Grid Company of North-West</w:t>
            </w:r>
            <w:r w:rsidRPr="00ED4B82">
              <w:rPr>
                <w:sz w:val="24"/>
                <w:szCs w:val="24"/>
                <w:lang w:bidi="en-US"/>
              </w:rPr>
              <w:t>,</w:t>
            </w:r>
            <w:r w:rsidR="00FF0D09">
              <w:rPr>
                <w:sz w:val="24"/>
                <w:szCs w:val="24"/>
                <w:lang w:bidi="en-US"/>
              </w:rPr>
              <w:t>”</w:t>
            </w:r>
            <w:r w:rsidRPr="00ED4B82">
              <w:rPr>
                <w:sz w:val="24"/>
                <w:szCs w:val="24"/>
                <w:lang w:bidi="en-US"/>
              </w:rPr>
              <w:t xml:space="preserve"> PJSC for 2020 in accordance with Appendix No</w:t>
            </w:r>
            <w:r w:rsidR="00FF0D09">
              <w:rPr>
                <w:sz w:val="24"/>
                <w:szCs w:val="24"/>
                <w:lang w:bidi="en-US"/>
              </w:rPr>
              <w:t>.</w:t>
            </w:r>
            <w:r w:rsidRPr="00ED4B82">
              <w:rPr>
                <w:sz w:val="24"/>
                <w:szCs w:val="24"/>
                <w:lang w:bidi="en-US"/>
              </w:rPr>
              <w:t xml:space="preserve"> 2 to this decision of the Board of Directors of the Company.</w:t>
            </w:r>
          </w:p>
          <w:p w:rsidR="00ED4B82" w:rsidRPr="00ED4B82" w:rsidRDefault="00ED4B82" w:rsidP="00ED4B82">
            <w:pPr>
              <w:widowControl w:val="0"/>
              <w:autoSpaceDE/>
              <w:autoSpaceDN/>
              <w:ind w:left="112" w:right="57" w:firstLine="567"/>
              <w:contextualSpacing/>
              <w:jc w:val="both"/>
              <w:rPr>
                <w:sz w:val="24"/>
                <w:szCs w:val="24"/>
              </w:rPr>
            </w:pPr>
            <w:r w:rsidRPr="00ED4B82">
              <w:rPr>
                <w:sz w:val="24"/>
                <w:szCs w:val="24"/>
                <w:lang w:bidi="en-US"/>
              </w:rPr>
              <w:t>2. Instruct the General Director of IDGC of North-West</w:t>
            </w:r>
            <w:r w:rsidR="00FF0D09">
              <w:rPr>
                <w:sz w:val="24"/>
                <w:szCs w:val="24"/>
                <w:lang w:bidi="en-US"/>
              </w:rPr>
              <w:t>,</w:t>
            </w:r>
            <w:r w:rsidRPr="00ED4B82">
              <w:rPr>
                <w:sz w:val="24"/>
                <w:szCs w:val="24"/>
                <w:lang w:bidi="en-US"/>
              </w:rPr>
              <w:t xml:space="preserve"> PJSC to organize the resolution of disagreements to the collective agreement of </w:t>
            </w:r>
            <w:r w:rsidR="00FF0D09">
              <w:rPr>
                <w:sz w:val="24"/>
                <w:szCs w:val="24"/>
                <w:lang w:bidi="en-US"/>
              </w:rPr>
              <w:t xml:space="preserve">IDGC </w:t>
            </w:r>
            <w:r w:rsidRPr="00ED4B82">
              <w:rPr>
                <w:sz w:val="24"/>
                <w:szCs w:val="24"/>
                <w:lang w:bidi="en-US"/>
              </w:rPr>
              <w:t>of North-West</w:t>
            </w:r>
            <w:r w:rsidR="007F6386">
              <w:rPr>
                <w:sz w:val="24"/>
                <w:szCs w:val="24"/>
                <w:lang w:bidi="en-US"/>
              </w:rPr>
              <w:t>,</w:t>
            </w:r>
            <w:bookmarkStart w:id="0" w:name="_GoBack"/>
            <w:bookmarkEnd w:id="0"/>
            <w:r w:rsidRPr="00ED4B82">
              <w:rPr>
                <w:sz w:val="24"/>
                <w:szCs w:val="24"/>
                <w:lang w:bidi="en-US"/>
              </w:rPr>
              <w:t xml:space="preserve"> PJSC regarding the size of the minimum monthly wage rate for a worker of 1st category, as well as regarding the amount of material assistance for employees on vacation.</w:t>
            </w:r>
          </w:p>
          <w:p w:rsidR="00ED4B82" w:rsidRPr="00ED4B82" w:rsidRDefault="00FF0D09" w:rsidP="00ED4B82">
            <w:pPr>
              <w:widowControl w:val="0"/>
              <w:autoSpaceDE/>
              <w:autoSpaceDN/>
              <w:ind w:left="112" w:right="57" w:firstLine="567"/>
              <w:contextualSpacing/>
              <w:jc w:val="both"/>
              <w:rPr>
                <w:sz w:val="24"/>
                <w:szCs w:val="24"/>
              </w:rPr>
            </w:pPr>
            <w:r>
              <w:rPr>
                <w:sz w:val="24"/>
                <w:szCs w:val="24"/>
                <w:lang w:bidi="en-US"/>
              </w:rPr>
              <w:t>Term –</w:t>
            </w:r>
            <w:r w:rsidR="00ED4B82" w:rsidRPr="00ED4B82">
              <w:rPr>
                <w:sz w:val="24"/>
                <w:szCs w:val="24"/>
                <w:lang w:bidi="en-US"/>
              </w:rPr>
              <w:t xml:space="preserve"> Q1 2020.</w:t>
            </w:r>
          </w:p>
          <w:p w:rsidR="00ED4B82" w:rsidRPr="00ED4B82" w:rsidRDefault="00ED4B82" w:rsidP="00ED4B82">
            <w:pPr>
              <w:widowControl w:val="0"/>
              <w:autoSpaceDE/>
              <w:autoSpaceDN/>
              <w:ind w:left="112" w:right="57" w:firstLine="567"/>
              <w:contextualSpacing/>
              <w:jc w:val="both"/>
              <w:rPr>
                <w:b/>
                <w:sz w:val="24"/>
                <w:szCs w:val="24"/>
              </w:rPr>
            </w:pPr>
            <w:r w:rsidRPr="00ED4B82">
              <w:rPr>
                <w:b/>
                <w:sz w:val="24"/>
                <w:szCs w:val="24"/>
                <w:lang w:bidi="en-US"/>
              </w:rPr>
              <w:t>Decision taken.</w:t>
            </w:r>
          </w:p>
          <w:p w:rsidR="00ED4B82" w:rsidRPr="00ED4B82" w:rsidRDefault="00ED4B82" w:rsidP="00ED4B82">
            <w:pPr>
              <w:widowControl w:val="0"/>
              <w:autoSpaceDE/>
              <w:autoSpaceDN/>
              <w:ind w:left="112" w:right="57" w:firstLine="567"/>
              <w:contextualSpacing/>
              <w:jc w:val="both"/>
              <w:rPr>
                <w:b/>
                <w:sz w:val="24"/>
                <w:szCs w:val="24"/>
              </w:rPr>
            </w:pPr>
          </w:p>
          <w:p w:rsidR="000656A9" w:rsidRPr="00ED4B82" w:rsidRDefault="00ED4B82" w:rsidP="00ED4B82">
            <w:pPr>
              <w:widowControl w:val="0"/>
              <w:autoSpaceDE/>
              <w:autoSpaceDN/>
              <w:ind w:right="111" w:firstLine="679"/>
              <w:contextualSpacing/>
              <w:jc w:val="both"/>
              <w:rPr>
                <w:b/>
                <w:sz w:val="24"/>
                <w:szCs w:val="24"/>
              </w:rPr>
            </w:pPr>
            <w:r w:rsidRPr="00ED4B82">
              <w:rPr>
                <w:b/>
                <w:sz w:val="24"/>
                <w:szCs w:val="24"/>
                <w:lang w:bidi="en-US"/>
              </w:rPr>
              <w:t>ISSUE No. 4: On the results of the Russian Ministry of Energy field visit of the investment project implementation and approval of the Corrective Action Plan.</w:t>
            </w:r>
          </w:p>
          <w:p w:rsidR="00ED4B82" w:rsidRPr="00ED4B82" w:rsidRDefault="00ED4B82" w:rsidP="00ED4B82">
            <w:pPr>
              <w:widowControl w:val="0"/>
              <w:autoSpaceDE/>
              <w:autoSpaceDN/>
              <w:ind w:left="112" w:right="111" w:firstLine="567"/>
              <w:contextualSpacing/>
              <w:jc w:val="both"/>
              <w:rPr>
                <w:sz w:val="24"/>
                <w:szCs w:val="24"/>
              </w:rPr>
            </w:pPr>
            <w:r w:rsidRPr="00ED4B82">
              <w:rPr>
                <w:sz w:val="24"/>
                <w:szCs w:val="24"/>
                <w:lang w:bidi="en-US"/>
              </w:rPr>
              <w:t>1. Take into account the results of the verification of the implementation of the investment project “Construction of 110/35/10 kV Yuzhnaya Substation and 110/35/10 kV overhead circuit in Zasheksninsky district of Cherepovets.”</w:t>
            </w:r>
          </w:p>
          <w:p w:rsidR="00ED4B82" w:rsidRPr="00ED4B82" w:rsidRDefault="00ED4B82" w:rsidP="00ED4B82">
            <w:pPr>
              <w:widowControl w:val="0"/>
              <w:autoSpaceDE/>
              <w:autoSpaceDN/>
              <w:ind w:left="112" w:right="111" w:firstLine="567"/>
              <w:contextualSpacing/>
              <w:jc w:val="both"/>
              <w:rPr>
                <w:sz w:val="24"/>
                <w:szCs w:val="24"/>
              </w:rPr>
            </w:pPr>
            <w:r w:rsidRPr="00ED4B82">
              <w:rPr>
                <w:sz w:val="24"/>
                <w:szCs w:val="24"/>
                <w:lang w:bidi="en-US"/>
              </w:rPr>
              <w:t xml:space="preserve">2. Approve the plan of corrective </w:t>
            </w:r>
            <w:r w:rsidR="00FF0D09">
              <w:rPr>
                <w:sz w:val="24"/>
                <w:szCs w:val="24"/>
                <w:lang w:bidi="en-US"/>
              </w:rPr>
              <w:t>actions to eliminate violations/</w:t>
            </w:r>
            <w:r w:rsidRPr="00ED4B82">
              <w:rPr>
                <w:sz w:val="24"/>
                <w:szCs w:val="24"/>
                <w:lang w:bidi="en-US"/>
              </w:rPr>
              <w:t>deficiencies identified by checking the prog</w:t>
            </w:r>
            <w:r w:rsidR="00FF0D09">
              <w:rPr>
                <w:sz w:val="24"/>
                <w:szCs w:val="24"/>
                <w:lang w:bidi="en-US"/>
              </w:rPr>
              <w:t>ress of the investment project “</w:t>
            </w:r>
            <w:r w:rsidRPr="00ED4B82">
              <w:rPr>
                <w:sz w:val="24"/>
                <w:szCs w:val="24"/>
                <w:lang w:bidi="en-US"/>
              </w:rPr>
              <w:t xml:space="preserve">Construction of 110/35/10 kV Yuzhnaya Substation and 110/35/10 kV overhead circuit in </w:t>
            </w:r>
            <w:proofErr w:type="spellStart"/>
            <w:r w:rsidRPr="00ED4B82">
              <w:rPr>
                <w:sz w:val="24"/>
                <w:szCs w:val="24"/>
                <w:lang w:bidi="en-US"/>
              </w:rPr>
              <w:t>Zashek</w:t>
            </w:r>
            <w:r w:rsidR="00FF0D09">
              <w:rPr>
                <w:sz w:val="24"/>
                <w:szCs w:val="24"/>
                <w:lang w:bidi="en-US"/>
              </w:rPr>
              <w:t>sninsky</w:t>
            </w:r>
            <w:proofErr w:type="spellEnd"/>
            <w:r w:rsidR="00FF0D09">
              <w:rPr>
                <w:sz w:val="24"/>
                <w:szCs w:val="24"/>
                <w:lang w:bidi="en-US"/>
              </w:rPr>
              <w:t xml:space="preserve"> district of Cherepovets</w:t>
            </w:r>
            <w:r w:rsidRPr="00ED4B82">
              <w:rPr>
                <w:sz w:val="24"/>
                <w:szCs w:val="24"/>
                <w:lang w:bidi="en-US"/>
              </w:rPr>
              <w:t>,</w:t>
            </w:r>
            <w:r w:rsidR="00FF0D09">
              <w:rPr>
                <w:sz w:val="24"/>
                <w:szCs w:val="24"/>
                <w:lang w:bidi="en-US"/>
              </w:rPr>
              <w:t>”</w:t>
            </w:r>
            <w:r w:rsidRPr="00ED4B82">
              <w:rPr>
                <w:sz w:val="24"/>
                <w:szCs w:val="24"/>
                <w:lang w:bidi="en-US"/>
              </w:rPr>
              <w:t xml:space="preserve"> in accordance with Appendix No. 3 to this decision of the Board of Directors of the Company.</w:t>
            </w:r>
          </w:p>
          <w:p w:rsidR="00ED4B82" w:rsidRPr="00ED4B82" w:rsidRDefault="00ED4B82" w:rsidP="00ED4B82">
            <w:pPr>
              <w:widowControl w:val="0"/>
              <w:autoSpaceDE/>
              <w:autoSpaceDN/>
              <w:ind w:left="112" w:right="57" w:firstLine="567"/>
              <w:contextualSpacing/>
              <w:jc w:val="both"/>
              <w:rPr>
                <w:b/>
                <w:sz w:val="24"/>
                <w:szCs w:val="24"/>
              </w:rPr>
            </w:pPr>
            <w:r w:rsidRPr="00ED4B82">
              <w:rPr>
                <w:b/>
                <w:sz w:val="24"/>
                <w:szCs w:val="24"/>
                <w:lang w:bidi="en-US"/>
              </w:rPr>
              <w:t>Decision taken.</w:t>
            </w:r>
          </w:p>
          <w:p w:rsidR="00ED4B82" w:rsidRPr="00ED4B82" w:rsidRDefault="00ED4B82" w:rsidP="00ED4B82">
            <w:pPr>
              <w:widowControl w:val="0"/>
              <w:autoSpaceDE/>
              <w:autoSpaceDN/>
              <w:ind w:left="112" w:right="111" w:firstLine="567"/>
              <w:contextualSpacing/>
              <w:jc w:val="both"/>
              <w:rPr>
                <w:b/>
                <w:sz w:val="24"/>
                <w:szCs w:val="24"/>
              </w:rPr>
            </w:pPr>
          </w:p>
          <w:p w:rsidR="00ED4B82" w:rsidRPr="00ED4B82" w:rsidRDefault="00ED4B82" w:rsidP="00ED4B82">
            <w:pPr>
              <w:widowControl w:val="0"/>
              <w:autoSpaceDE/>
              <w:autoSpaceDN/>
              <w:ind w:left="112" w:right="111" w:firstLine="567"/>
              <w:contextualSpacing/>
              <w:jc w:val="both"/>
              <w:rPr>
                <w:b/>
                <w:sz w:val="24"/>
                <w:szCs w:val="24"/>
              </w:rPr>
            </w:pPr>
          </w:p>
          <w:p w:rsidR="00705A8F" w:rsidRPr="00663D3C" w:rsidRDefault="00424501" w:rsidP="00705A8F">
            <w:pPr>
              <w:widowControl w:val="0"/>
              <w:autoSpaceDE/>
              <w:autoSpaceDN/>
              <w:ind w:left="112" w:right="111"/>
              <w:contextualSpacing/>
              <w:jc w:val="both"/>
              <w:rPr>
                <w:sz w:val="24"/>
                <w:szCs w:val="24"/>
              </w:rPr>
            </w:pPr>
            <w:r w:rsidRPr="00ED4B82">
              <w:rPr>
                <w:sz w:val="24"/>
                <w:szCs w:val="24"/>
                <w:lang w:bidi="en-US"/>
              </w:rPr>
              <w:t>2.3. If the agenda of the session of the Issuer’s Board of Directors (Supervisory Board) contains issues related to exercise of rights with regard to certain securities of the Issuer, the identification attributes of such</w:t>
            </w:r>
            <w:r w:rsidR="00663D3C">
              <w:rPr>
                <w:sz w:val="24"/>
                <w:szCs w:val="24"/>
                <w:lang w:bidi="en-US"/>
              </w:rPr>
              <w:t xml:space="preserve"> securities shall be indicated:</w:t>
            </w:r>
          </w:p>
          <w:p w:rsidR="00C531A3" w:rsidRPr="00ED4B82" w:rsidRDefault="00C531A3" w:rsidP="00705A8F">
            <w:pPr>
              <w:widowControl w:val="0"/>
              <w:autoSpaceDE/>
              <w:autoSpaceDN/>
              <w:ind w:left="112" w:right="111"/>
              <w:contextualSpacing/>
              <w:jc w:val="both"/>
              <w:rPr>
                <w:sz w:val="24"/>
                <w:szCs w:val="24"/>
              </w:rPr>
            </w:pPr>
            <w:r w:rsidRPr="00ED4B82">
              <w:rPr>
                <w:b/>
                <w:sz w:val="24"/>
                <w:szCs w:val="24"/>
                <w:lang w:bidi="en-US"/>
              </w:rPr>
              <w:t>The agenda of the session of the Board of Directors of the Issuer conducted on 23.01.2020 does not contain the issues related to the exercise of rights with regard to securities of the Issuer.</w:t>
            </w:r>
          </w:p>
          <w:p w:rsidR="00424501" w:rsidRPr="00ED4B82" w:rsidRDefault="00424501" w:rsidP="00D27853">
            <w:pPr>
              <w:widowControl w:val="0"/>
              <w:autoSpaceDE/>
              <w:autoSpaceDN/>
              <w:ind w:left="112" w:right="111"/>
              <w:contextualSpacing/>
              <w:jc w:val="both"/>
              <w:rPr>
                <w:b/>
                <w:sz w:val="24"/>
                <w:szCs w:val="24"/>
              </w:rPr>
            </w:pPr>
            <w:r w:rsidRPr="00ED4B82">
              <w:rPr>
                <w:sz w:val="24"/>
                <w:szCs w:val="24"/>
                <w:lang w:bidi="en-US"/>
              </w:rPr>
              <w:t xml:space="preserve">2.4. Date of arrangement of the session of the Board of Directors of the Issuer whereat the relevant decisions were taken: </w:t>
            </w:r>
            <w:r w:rsidRPr="00ED4B82">
              <w:rPr>
                <w:b/>
                <w:sz w:val="24"/>
                <w:szCs w:val="24"/>
                <w:lang w:bidi="en-US"/>
              </w:rPr>
              <w:t>23.01.2020</w:t>
            </w:r>
            <w:r w:rsidR="00FF0D09">
              <w:rPr>
                <w:b/>
                <w:sz w:val="24"/>
                <w:szCs w:val="24"/>
                <w:lang w:bidi="en-US"/>
              </w:rPr>
              <w:t>.</w:t>
            </w:r>
          </w:p>
          <w:p w:rsidR="00E369EF" w:rsidRPr="00ED4B82" w:rsidRDefault="00424501" w:rsidP="00E369EF">
            <w:pPr>
              <w:widowControl w:val="0"/>
              <w:tabs>
                <w:tab w:val="left" w:pos="591"/>
              </w:tabs>
              <w:autoSpaceDE/>
              <w:autoSpaceDN/>
              <w:ind w:left="57" w:right="57"/>
              <w:contextualSpacing/>
              <w:jc w:val="both"/>
              <w:rPr>
                <w:sz w:val="24"/>
                <w:szCs w:val="24"/>
              </w:rPr>
            </w:pPr>
            <w:r w:rsidRPr="00ED4B82">
              <w:rPr>
                <w:sz w:val="24"/>
                <w:szCs w:val="24"/>
                <w:lang w:bidi="en-US"/>
              </w:rPr>
              <w:t xml:space="preserve">2.5. Date and number of the Minutes of the meeting of the Board of Directors of the Issuer whereat the relevant decisions were approved: Minutes </w:t>
            </w:r>
            <w:r w:rsidRPr="00ED4B82">
              <w:rPr>
                <w:b/>
                <w:sz w:val="24"/>
                <w:szCs w:val="24"/>
                <w:lang w:bidi="en-US"/>
              </w:rPr>
              <w:t>No. 345/22 as of January 24, 2020.</w:t>
            </w:r>
          </w:p>
        </w:tc>
      </w:tr>
      <w:tr w:rsidR="00137C8F" w:rsidRPr="00ED4B82"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ED4B82" w:rsidRDefault="00137C8F" w:rsidP="00CE08ED">
            <w:pPr>
              <w:widowControl w:val="0"/>
              <w:autoSpaceDE/>
              <w:autoSpaceDN/>
              <w:spacing w:after="60"/>
              <w:jc w:val="center"/>
              <w:rPr>
                <w:sz w:val="24"/>
                <w:szCs w:val="24"/>
              </w:rPr>
            </w:pPr>
            <w:r w:rsidRPr="00ED4B82">
              <w:rPr>
                <w:sz w:val="24"/>
                <w:szCs w:val="24"/>
                <w:lang w:bidi="en-US"/>
              </w:rPr>
              <w:lastRenderedPageBreak/>
              <w:t>3. Signature</w:t>
            </w:r>
          </w:p>
        </w:tc>
      </w:tr>
      <w:tr w:rsidR="008A470A" w:rsidRPr="00ED4B82"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8A470A" w:rsidRPr="00ED4B82" w:rsidRDefault="008A470A" w:rsidP="00663D3C">
            <w:pPr>
              <w:widowControl w:val="0"/>
              <w:ind w:left="498" w:hanging="441"/>
              <w:rPr>
                <w:sz w:val="24"/>
                <w:szCs w:val="24"/>
                <w:lang w:eastAsia="en-US"/>
              </w:rPr>
            </w:pPr>
            <w:r w:rsidRPr="00ED4B82">
              <w:rPr>
                <w:sz w:val="24"/>
                <w:szCs w:val="24"/>
                <w:lang w:bidi="en-US"/>
              </w:rPr>
              <w:t>3.1. Head of the Department for Corporate Governance and Cooperation with Shareholders of IDGC of North-West, PJSC</w:t>
            </w:r>
            <w:r w:rsidR="00663D3C" w:rsidRPr="00663D3C">
              <w:rPr>
                <w:sz w:val="24"/>
                <w:szCs w:val="24"/>
                <w:lang w:bidi="en-US"/>
              </w:rPr>
              <w:br/>
            </w:r>
            <w:r w:rsidR="00C93A19" w:rsidRPr="00ED4B82">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ED4B82" w:rsidRDefault="008A470A" w:rsidP="005B7020">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ED4B82" w:rsidRDefault="008A470A">
            <w:pPr>
              <w:widowControl w:val="0"/>
              <w:spacing w:line="228" w:lineRule="auto"/>
              <w:ind w:left="57"/>
              <w:rPr>
                <w:sz w:val="24"/>
                <w:szCs w:val="24"/>
                <w:lang w:eastAsia="en-US"/>
              </w:rPr>
            </w:pPr>
          </w:p>
          <w:p w:rsidR="008A470A" w:rsidRPr="00ED4B82" w:rsidRDefault="00C93A19" w:rsidP="00956F10">
            <w:pPr>
              <w:widowControl w:val="0"/>
              <w:spacing w:line="228" w:lineRule="auto"/>
              <w:ind w:left="57"/>
              <w:rPr>
                <w:sz w:val="24"/>
                <w:szCs w:val="24"/>
                <w:lang w:eastAsia="en-US"/>
              </w:rPr>
            </w:pPr>
            <w:r w:rsidRPr="00ED4B82">
              <w:rPr>
                <w:sz w:val="24"/>
                <w:szCs w:val="24"/>
                <w:lang w:bidi="en-US"/>
              </w:rPr>
              <w:t>A.A. Temnyshev</w:t>
            </w:r>
          </w:p>
        </w:tc>
      </w:tr>
      <w:tr w:rsidR="008A470A" w:rsidRPr="00ED4B82"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ED4B82" w:rsidRDefault="008A470A">
            <w:pPr>
              <w:widowControl w:val="0"/>
              <w:autoSpaceDE/>
              <w:spacing w:line="276" w:lineRule="auto"/>
              <w:ind w:left="57"/>
              <w:rPr>
                <w:sz w:val="24"/>
                <w:szCs w:val="24"/>
                <w:lang w:eastAsia="en-US"/>
              </w:rPr>
            </w:pPr>
          </w:p>
          <w:p w:rsidR="008A470A" w:rsidRPr="00ED4B82" w:rsidRDefault="008A470A" w:rsidP="00C531A3">
            <w:pPr>
              <w:widowControl w:val="0"/>
              <w:autoSpaceDE/>
              <w:spacing w:line="276" w:lineRule="auto"/>
              <w:ind w:left="57"/>
              <w:rPr>
                <w:sz w:val="24"/>
                <w:szCs w:val="24"/>
                <w:lang w:eastAsia="en-US"/>
              </w:rPr>
            </w:pPr>
            <w:r w:rsidRPr="00ED4B82">
              <w:rPr>
                <w:sz w:val="24"/>
                <w:szCs w:val="24"/>
                <w:lang w:bidi="en-US"/>
              </w:rPr>
              <w:t xml:space="preserve">3.2. Date </w:t>
            </w:r>
            <w:r w:rsidRPr="00ED4B82">
              <w:rPr>
                <w:b/>
                <w:sz w:val="24"/>
                <w:szCs w:val="24"/>
                <w:lang w:bidi="en-US"/>
              </w:rPr>
              <w:t>January 24, 2020</w:t>
            </w:r>
          </w:p>
        </w:tc>
        <w:tc>
          <w:tcPr>
            <w:tcW w:w="3119" w:type="dxa"/>
            <w:tcBorders>
              <w:top w:val="nil"/>
              <w:left w:val="nil"/>
              <w:bottom w:val="single" w:sz="4" w:space="0" w:color="auto"/>
              <w:right w:val="nil"/>
            </w:tcBorders>
            <w:hideMark/>
          </w:tcPr>
          <w:p w:rsidR="008A470A" w:rsidRPr="00ED4B82" w:rsidRDefault="008A470A">
            <w:pPr>
              <w:widowControl w:val="0"/>
              <w:autoSpaceDE/>
              <w:spacing w:line="276" w:lineRule="auto"/>
              <w:ind w:left="57"/>
              <w:jc w:val="center"/>
              <w:rPr>
                <w:sz w:val="24"/>
                <w:szCs w:val="24"/>
                <w:lang w:eastAsia="en-US"/>
              </w:rPr>
            </w:pPr>
            <w:r w:rsidRPr="00ED4B82">
              <w:rPr>
                <w:sz w:val="24"/>
                <w:szCs w:val="24"/>
                <w:lang w:bidi="en-US"/>
              </w:rPr>
              <w:t>(signature)</w:t>
            </w:r>
          </w:p>
          <w:p w:rsidR="008A470A" w:rsidRPr="00ED4B82" w:rsidRDefault="008A470A">
            <w:pPr>
              <w:widowControl w:val="0"/>
              <w:autoSpaceDE/>
              <w:spacing w:line="276" w:lineRule="auto"/>
              <w:ind w:left="57"/>
              <w:jc w:val="center"/>
              <w:rPr>
                <w:sz w:val="24"/>
                <w:szCs w:val="24"/>
                <w:lang w:eastAsia="en-US"/>
              </w:rPr>
            </w:pPr>
            <w:r w:rsidRPr="00ED4B82">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ED4B82" w:rsidRDefault="008A470A">
            <w:pPr>
              <w:widowControl w:val="0"/>
              <w:autoSpaceDE/>
              <w:spacing w:line="276" w:lineRule="auto"/>
              <w:ind w:left="57"/>
              <w:rPr>
                <w:sz w:val="24"/>
                <w:szCs w:val="24"/>
                <w:lang w:eastAsia="en-US"/>
              </w:rPr>
            </w:pPr>
          </w:p>
        </w:tc>
      </w:tr>
    </w:tbl>
    <w:p w:rsidR="00663D3C" w:rsidRDefault="00663D3C">
      <w:pPr>
        <w:autoSpaceDE/>
        <w:autoSpaceDN/>
        <w:spacing w:after="200" w:line="276" w:lineRule="auto"/>
        <w:rPr>
          <w:sz w:val="25"/>
          <w:szCs w:val="25"/>
        </w:rPr>
      </w:pPr>
      <w:r>
        <w:rPr>
          <w:sz w:val="25"/>
          <w:szCs w:val="25"/>
        </w:rPr>
        <w:br w:type="page"/>
      </w: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2C1BD0" w:rsidRPr="00ED4B82" w:rsidRDefault="002C1BD0"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9E5C35" w:rsidRPr="00ED4B82" w:rsidRDefault="009E5C35" w:rsidP="00D65CE3">
      <w:pPr>
        <w:widowControl w:val="0"/>
        <w:rPr>
          <w:sz w:val="25"/>
          <w:szCs w:val="25"/>
        </w:rPr>
      </w:pPr>
    </w:p>
    <w:p w:rsidR="00024D44" w:rsidRPr="00ED4B82" w:rsidRDefault="00024D44" w:rsidP="00D65CE3">
      <w:pPr>
        <w:widowControl w:val="0"/>
        <w:rPr>
          <w:sz w:val="25"/>
          <w:szCs w:val="25"/>
        </w:rPr>
      </w:pPr>
    </w:p>
    <w:p w:rsidR="00024D44" w:rsidRPr="00ED4B82" w:rsidRDefault="00024D44" w:rsidP="00D65CE3">
      <w:pPr>
        <w:widowControl w:val="0"/>
        <w:rPr>
          <w:sz w:val="25"/>
          <w:szCs w:val="25"/>
        </w:rPr>
      </w:pPr>
    </w:p>
    <w:p w:rsidR="00663819" w:rsidRPr="00ED4B82" w:rsidRDefault="00663819" w:rsidP="00D65CE3">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DC1453" w:rsidRPr="00ED4B82" w:rsidTr="00705A8F">
        <w:trPr>
          <w:jc w:val="center"/>
        </w:trPr>
        <w:tc>
          <w:tcPr>
            <w:tcW w:w="5528" w:type="dxa"/>
            <w:vAlign w:val="bottom"/>
          </w:tcPr>
          <w:p w:rsidR="00DC1453" w:rsidRPr="00ED4B82" w:rsidRDefault="00DC1453" w:rsidP="00663D3C">
            <w:pPr>
              <w:rPr>
                <w:sz w:val="24"/>
                <w:szCs w:val="24"/>
                <w:lang w:eastAsia="en-US"/>
              </w:rPr>
            </w:pPr>
            <w:r w:rsidRPr="00ED4B82">
              <w:rPr>
                <w:sz w:val="24"/>
                <w:szCs w:val="24"/>
                <w:lang w:bidi="en-US"/>
              </w:rPr>
              <w:t>Head of the Corporate Governance Section</w:t>
            </w:r>
          </w:p>
        </w:tc>
        <w:tc>
          <w:tcPr>
            <w:tcW w:w="2552" w:type="dxa"/>
            <w:vAlign w:val="bottom"/>
          </w:tcPr>
          <w:p w:rsidR="00DC1453" w:rsidRPr="00FF0D09" w:rsidRDefault="00663D3C" w:rsidP="00663D3C">
            <w:pPr>
              <w:tabs>
                <w:tab w:val="left" w:pos="2232"/>
              </w:tabs>
              <w:rPr>
                <w:sz w:val="24"/>
                <w:szCs w:val="24"/>
                <w:u w:val="single"/>
                <w:lang w:eastAsia="en-US"/>
              </w:rPr>
            </w:pPr>
            <w:r w:rsidRPr="00FF0D09">
              <w:rPr>
                <w:sz w:val="24"/>
                <w:szCs w:val="24"/>
                <w:u w:val="single"/>
                <w:lang w:bidi="en-US"/>
              </w:rPr>
              <w:tab/>
            </w:r>
          </w:p>
        </w:tc>
        <w:tc>
          <w:tcPr>
            <w:tcW w:w="1985" w:type="dxa"/>
            <w:vAlign w:val="bottom"/>
          </w:tcPr>
          <w:p w:rsidR="00705A8F" w:rsidRPr="00ED4B82" w:rsidRDefault="00DC1453" w:rsidP="00663D3C">
            <w:pPr>
              <w:rPr>
                <w:sz w:val="24"/>
                <w:szCs w:val="24"/>
                <w:lang w:eastAsia="en-US"/>
              </w:rPr>
            </w:pPr>
            <w:proofErr w:type="spellStart"/>
            <w:r w:rsidRPr="00ED4B82">
              <w:rPr>
                <w:sz w:val="24"/>
                <w:szCs w:val="24"/>
                <w:lang w:bidi="en-US"/>
              </w:rPr>
              <w:t>L.Yu</w:t>
            </w:r>
            <w:proofErr w:type="spellEnd"/>
            <w:r w:rsidRPr="00ED4B82">
              <w:rPr>
                <w:sz w:val="24"/>
                <w:szCs w:val="24"/>
                <w:lang w:bidi="en-US"/>
              </w:rPr>
              <w:t xml:space="preserve">. </w:t>
            </w:r>
            <w:proofErr w:type="spellStart"/>
            <w:r w:rsidRPr="00ED4B82">
              <w:rPr>
                <w:sz w:val="24"/>
                <w:szCs w:val="24"/>
                <w:lang w:bidi="en-US"/>
              </w:rPr>
              <w:t>Nazarenko</w:t>
            </w:r>
            <w:proofErr w:type="spellEnd"/>
          </w:p>
        </w:tc>
      </w:tr>
      <w:tr w:rsidR="00663D3C" w:rsidRPr="00ED4B82" w:rsidTr="00705A8F">
        <w:trPr>
          <w:jc w:val="center"/>
        </w:trPr>
        <w:tc>
          <w:tcPr>
            <w:tcW w:w="5528" w:type="dxa"/>
            <w:vAlign w:val="bottom"/>
          </w:tcPr>
          <w:p w:rsidR="00663D3C" w:rsidRPr="00ED4B82" w:rsidRDefault="00663D3C" w:rsidP="00AA5F1D">
            <w:pPr>
              <w:rPr>
                <w:sz w:val="24"/>
                <w:szCs w:val="24"/>
                <w:lang w:bidi="en-US"/>
              </w:rPr>
            </w:pPr>
          </w:p>
        </w:tc>
        <w:tc>
          <w:tcPr>
            <w:tcW w:w="2552" w:type="dxa"/>
            <w:vAlign w:val="bottom"/>
          </w:tcPr>
          <w:p w:rsidR="00663D3C" w:rsidRPr="00ED4B82" w:rsidRDefault="00663D3C" w:rsidP="00663D3C">
            <w:pPr>
              <w:tabs>
                <w:tab w:val="left" w:pos="2232"/>
              </w:tabs>
              <w:rPr>
                <w:sz w:val="24"/>
                <w:szCs w:val="24"/>
                <w:lang w:bidi="en-US"/>
              </w:rPr>
            </w:pPr>
          </w:p>
        </w:tc>
        <w:tc>
          <w:tcPr>
            <w:tcW w:w="1985" w:type="dxa"/>
            <w:vAlign w:val="bottom"/>
          </w:tcPr>
          <w:p w:rsidR="00663D3C" w:rsidRPr="00ED4B82" w:rsidRDefault="00663D3C" w:rsidP="00AA5F1D">
            <w:pPr>
              <w:rPr>
                <w:sz w:val="24"/>
                <w:szCs w:val="24"/>
                <w:lang w:eastAsia="en-US"/>
              </w:rPr>
            </w:pPr>
          </w:p>
        </w:tc>
      </w:tr>
      <w:tr w:rsidR="00DC1453" w:rsidRPr="008157BB" w:rsidTr="00705A8F">
        <w:trPr>
          <w:jc w:val="center"/>
        </w:trPr>
        <w:tc>
          <w:tcPr>
            <w:tcW w:w="5528" w:type="dxa"/>
            <w:vAlign w:val="bottom"/>
          </w:tcPr>
          <w:p w:rsidR="00DC1453" w:rsidRPr="00ED4B82" w:rsidRDefault="00DC1453" w:rsidP="00AA5F1D">
            <w:pPr>
              <w:rPr>
                <w:sz w:val="24"/>
                <w:szCs w:val="24"/>
                <w:lang w:eastAsia="en-US"/>
              </w:rPr>
            </w:pPr>
            <w:r w:rsidRPr="00ED4B82">
              <w:rPr>
                <w:sz w:val="24"/>
                <w:szCs w:val="24"/>
                <w:lang w:bidi="en-US"/>
              </w:rPr>
              <w:t>Head of the Investor Relations Department</w:t>
            </w:r>
          </w:p>
        </w:tc>
        <w:tc>
          <w:tcPr>
            <w:tcW w:w="2552" w:type="dxa"/>
            <w:vAlign w:val="bottom"/>
          </w:tcPr>
          <w:p w:rsidR="00DC1453" w:rsidRPr="00FF0D09" w:rsidRDefault="00663D3C" w:rsidP="00663D3C">
            <w:pPr>
              <w:tabs>
                <w:tab w:val="left" w:pos="2232"/>
              </w:tabs>
              <w:rPr>
                <w:sz w:val="24"/>
                <w:szCs w:val="24"/>
                <w:u w:val="single"/>
                <w:lang w:eastAsia="en-US"/>
              </w:rPr>
            </w:pPr>
            <w:r w:rsidRPr="00FF0D09">
              <w:rPr>
                <w:sz w:val="24"/>
                <w:szCs w:val="24"/>
                <w:u w:val="single"/>
                <w:lang w:bidi="en-US"/>
              </w:rPr>
              <w:tab/>
            </w:r>
          </w:p>
        </w:tc>
        <w:tc>
          <w:tcPr>
            <w:tcW w:w="1985" w:type="dxa"/>
            <w:vAlign w:val="bottom"/>
          </w:tcPr>
          <w:p w:rsidR="00DC1453" w:rsidRDefault="00DC1453" w:rsidP="00AA5F1D">
            <w:pPr>
              <w:rPr>
                <w:sz w:val="24"/>
                <w:szCs w:val="24"/>
                <w:lang w:eastAsia="en-US"/>
              </w:rPr>
            </w:pPr>
            <w:r w:rsidRPr="00ED4B82">
              <w:rPr>
                <w:sz w:val="24"/>
                <w:szCs w:val="24"/>
                <w:lang w:bidi="en-US"/>
              </w:rPr>
              <w:t>L.V. Vasinyuk</w:t>
            </w:r>
          </w:p>
        </w:tc>
      </w:tr>
    </w:tbl>
    <w:p w:rsidR="009E5C35" w:rsidRPr="00C531A3" w:rsidRDefault="009E5C35" w:rsidP="00DC1453">
      <w:pPr>
        <w:widowControl w:val="0"/>
        <w:rPr>
          <w:sz w:val="25"/>
          <w:szCs w:val="25"/>
        </w:rPr>
      </w:pPr>
    </w:p>
    <w:sectPr w:rsidR="009E5C35" w:rsidRPr="00C531A3" w:rsidSect="00A96C65">
      <w:footerReference w:type="default" r:id="rId10"/>
      <w:pgSz w:w="11906" w:h="16838" w:code="9"/>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6B" w:rsidRDefault="00967F6B">
      <w:r>
        <w:separator/>
      </w:r>
    </w:p>
  </w:endnote>
  <w:endnote w:type="continuationSeparator" w:id="0">
    <w:p w:rsidR="00967F6B" w:rsidRDefault="009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967F6B"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6B" w:rsidRDefault="00967F6B">
      <w:r>
        <w:separator/>
      </w:r>
    </w:p>
  </w:footnote>
  <w:footnote w:type="continuationSeparator" w:id="0">
    <w:p w:rsidR="00967F6B" w:rsidRDefault="00967F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7"/>
  </w:num>
  <w:num w:numId="6">
    <w:abstractNumId w:val="5"/>
  </w:num>
  <w:num w:numId="7">
    <w:abstractNumId w:val="12"/>
  </w:num>
  <w:num w:numId="8">
    <w:abstractNumId w:val="2"/>
  </w:num>
  <w:num w:numId="9">
    <w:abstractNumId w:val="1"/>
  </w:num>
  <w:num w:numId="10">
    <w:abstractNumId w:val="13"/>
  </w:num>
  <w:num w:numId="11">
    <w:abstractNumId w:val="10"/>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79A"/>
    <w:rsid w:val="00024D44"/>
    <w:rsid w:val="00032FC4"/>
    <w:rsid w:val="00047FB3"/>
    <w:rsid w:val="00050D4B"/>
    <w:rsid w:val="00056763"/>
    <w:rsid w:val="00057715"/>
    <w:rsid w:val="00057959"/>
    <w:rsid w:val="000602A6"/>
    <w:rsid w:val="00062C30"/>
    <w:rsid w:val="000656A9"/>
    <w:rsid w:val="00081F78"/>
    <w:rsid w:val="00090918"/>
    <w:rsid w:val="000A4F27"/>
    <w:rsid w:val="000A5DAC"/>
    <w:rsid w:val="000A7613"/>
    <w:rsid w:val="000C445D"/>
    <w:rsid w:val="000D0451"/>
    <w:rsid w:val="000E3043"/>
    <w:rsid w:val="0010588B"/>
    <w:rsid w:val="00117CD0"/>
    <w:rsid w:val="0012178B"/>
    <w:rsid w:val="00133456"/>
    <w:rsid w:val="001348E4"/>
    <w:rsid w:val="00136789"/>
    <w:rsid w:val="00137C8F"/>
    <w:rsid w:val="00141DF5"/>
    <w:rsid w:val="00142F09"/>
    <w:rsid w:val="00146D3B"/>
    <w:rsid w:val="00162671"/>
    <w:rsid w:val="00165397"/>
    <w:rsid w:val="00173ABB"/>
    <w:rsid w:val="00187BE2"/>
    <w:rsid w:val="00192A92"/>
    <w:rsid w:val="001A533D"/>
    <w:rsid w:val="001B1FBB"/>
    <w:rsid w:val="001B6DF0"/>
    <w:rsid w:val="001B719D"/>
    <w:rsid w:val="001E05E0"/>
    <w:rsid w:val="001F2C75"/>
    <w:rsid w:val="001F6A2C"/>
    <w:rsid w:val="002015C8"/>
    <w:rsid w:val="00214985"/>
    <w:rsid w:val="0021713E"/>
    <w:rsid w:val="00222B5B"/>
    <w:rsid w:val="002412AD"/>
    <w:rsid w:val="0024582B"/>
    <w:rsid w:val="00261C8B"/>
    <w:rsid w:val="00267762"/>
    <w:rsid w:val="002706F5"/>
    <w:rsid w:val="002828F0"/>
    <w:rsid w:val="002845A9"/>
    <w:rsid w:val="00292E3E"/>
    <w:rsid w:val="002A0C7F"/>
    <w:rsid w:val="002A13FC"/>
    <w:rsid w:val="002A32A0"/>
    <w:rsid w:val="002A41E5"/>
    <w:rsid w:val="002A6973"/>
    <w:rsid w:val="002B7793"/>
    <w:rsid w:val="002C1BD0"/>
    <w:rsid w:val="002C3D78"/>
    <w:rsid w:val="002C55C9"/>
    <w:rsid w:val="002C58D9"/>
    <w:rsid w:val="002D2A9D"/>
    <w:rsid w:val="002D7642"/>
    <w:rsid w:val="002D7725"/>
    <w:rsid w:val="002E558F"/>
    <w:rsid w:val="002F78EB"/>
    <w:rsid w:val="002F7B00"/>
    <w:rsid w:val="00301C84"/>
    <w:rsid w:val="00320349"/>
    <w:rsid w:val="00334A77"/>
    <w:rsid w:val="00343D45"/>
    <w:rsid w:val="00346DD9"/>
    <w:rsid w:val="00346EB0"/>
    <w:rsid w:val="00357C9E"/>
    <w:rsid w:val="003612CA"/>
    <w:rsid w:val="00376FB5"/>
    <w:rsid w:val="00385EE1"/>
    <w:rsid w:val="00386D52"/>
    <w:rsid w:val="003A36D7"/>
    <w:rsid w:val="003C5E53"/>
    <w:rsid w:val="003D6CA9"/>
    <w:rsid w:val="003E15D3"/>
    <w:rsid w:val="003F02DD"/>
    <w:rsid w:val="00401533"/>
    <w:rsid w:val="00416DDF"/>
    <w:rsid w:val="00423529"/>
    <w:rsid w:val="00424501"/>
    <w:rsid w:val="00441B1B"/>
    <w:rsid w:val="0044761A"/>
    <w:rsid w:val="0045025B"/>
    <w:rsid w:val="004869DA"/>
    <w:rsid w:val="00486AE4"/>
    <w:rsid w:val="00492C9E"/>
    <w:rsid w:val="004B0BF7"/>
    <w:rsid w:val="004B1220"/>
    <w:rsid w:val="004B5FE6"/>
    <w:rsid w:val="004C00A5"/>
    <w:rsid w:val="004C627B"/>
    <w:rsid w:val="004D0C72"/>
    <w:rsid w:val="004D1633"/>
    <w:rsid w:val="00504AAC"/>
    <w:rsid w:val="00507927"/>
    <w:rsid w:val="005114A1"/>
    <w:rsid w:val="00515DDD"/>
    <w:rsid w:val="00530519"/>
    <w:rsid w:val="00533450"/>
    <w:rsid w:val="005355A0"/>
    <w:rsid w:val="00536E4C"/>
    <w:rsid w:val="00537507"/>
    <w:rsid w:val="00556C64"/>
    <w:rsid w:val="0056460B"/>
    <w:rsid w:val="00564781"/>
    <w:rsid w:val="00574C1D"/>
    <w:rsid w:val="00583F88"/>
    <w:rsid w:val="00591A03"/>
    <w:rsid w:val="005A2B0C"/>
    <w:rsid w:val="005A5015"/>
    <w:rsid w:val="005B7020"/>
    <w:rsid w:val="005C3E5E"/>
    <w:rsid w:val="005D4435"/>
    <w:rsid w:val="005D53F1"/>
    <w:rsid w:val="00605DA0"/>
    <w:rsid w:val="006208B2"/>
    <w:rsid w:val="006229AD"/>
    <w:rsid w:val="0063126E"/>
    <w:rsid w:val="006319DD"/>
    <w:rsid w:val="00634959"/>
    <w:rsid w:val="00637A02"/>
    <w:rsid w:val="00637AC7"/>
    <w:rsid w:val="00663819"/>
    <w:rsid w:val="00663D3C"/>
    <w:rsid w:val="00670373"/>
    <w:rsid w:val="006865A9"/>
    <w:rsid w:val="006907BF"/>
    <w:rsid w:val="00691210"/>
    <w:rsid w:val="006977C3"/>
    <w:rsid w:val="00697B87"/>
    <w:rsid w:val="006A1F4B"/>
    <w:rsid w:val="006B4BD6"/>
    <w:rsid w:val="006C1EA4"/>
    <w:rsid w:val="006C7616"/>
    <w:rsid w:val="006E15E5"/>
    <w:rsid w:val="006F1D60"/>
    <w:rsid w:val="006F1FD2"/>
    <w:rsid w:val="00705A8F"/>
    <w:rsid w:val="007110B0"/>
    <w:rsid w:val="00716858"/>
    <w:rsid w:val="00716D27"/>
    <w:rsid w:val="00717ABB"/>
    <w:rsid w:val="007203A3"/>
    <w:rsid w:val="00723E2E"/>
    <w:rsid w:val="00734AF6"/>
    <w:rsid w:val="00735D5D"/>
    <w:rsid w:val="00743B92"/>
    <w:rsid w:val="00750941"/>
    <w:rsid w:val="00766F00"/>
    <w:rsid w:val="0076700C"/>
    <w:rsid w:val="00767714"/>
    <w:rsid w:val="00771E06"/>
    <w:rsid w:val="00796BA5"/>
    <w:rsid w:val="007A7F11"/>
    <w:rsid w:val="007B1744"/>
    <w:rsid w:val="007B26AD"/>
    <w:rsid w:val="007B6745"/>
    <w:rsid w:val="007E759D"/>
    <w:rsid w:val="007F507F"/>
    <w:rsid w:val="007F6386"/>
    <w:rsid w:val="008001E6"/>
    <w:rsid w:val="00812FE1"/>
    <w:rsid w:val="0081736C"/>
    <w:rsid w:val="00823DFE"/>
    <w:rsid w:val="00825DC2"/>
    <w:rsid w:val="00840286"/>
    <w:rsid w:val="00850A14"/>
    <w:rsid w:val="008518D6"/>
    <w:rsid w:val="0085454C"/>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2B30"/>
    <w:rsid w:val="008C3CC2"/>
    <w:rsid w:val="008C41D3"/>
    <w:rsid w:val="008D2D4C"/>
    <w:rsid w:val="008D5BEC"/>
    <w:rsid w:val="008E399A"/>
    <w:rsid w:val="008E5D0F"/>
    <w:rsid w:val="008F038F"/>
    <w:rsid w:val="008F4DF9"/>
    <w:rsid w:val="008F6B41"/>
    <w:rsid w:val="00902F4E"/>
    <w:rsid w:val="00914ECD"/>
    <w:rsid w:val="00922D00"/>
    <w:rsid w:val="009269B5"/>
    <w:rsid w:val="00930CD8"/>
    <w:rsid w:val="009320AA"/>
    <w:rsid w:val="00956F10"/>
    <w:rsid w:val="00964EF5"/>
    <w:rsid w:val="00967F6B"/>
    <w:rsid w:val="009971B4"/>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3A50"/>
    <w:rsid w:val="00A70146"/>
    <w:rsid w:val="00A7224A"/>
    <w:rsid w:val="00A72A0D"/>
    <w:rsid w:val="00A73BF5"/>
    <w:rsid w:val="00A745AA"/>
    <w:rsid w:val="00A96526"/>
    <w:rsid w:val="00A96C65"/>
    <w:rsid w:val="00AB4407"/>
    <w:rsid w:val="00AB71E5"/>
    <w:rsid w:val="00AC3FC7"/>
    <w:rsid w:val="00AD7F51"/>
    <w:rsid w:val="00AF5BC4"/>
    <w:rsid w:val="00B02E8D"/>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41096"/>
    <w:rsid w:val="00C45775"/>
    <w:rsid w:val="00C51BD7"/>
    <w:rsid w:val="00C531A3"/>
    <w:rsid w:val="00C53C01"/>
    <w:rsid w:val="00C5791C"/>
    <w:rsid w:val="00C579BC"/>
    <w:rsid w:val="00C72827"/>
    <w:rsid w:val="00C86553"/>
    <w:rsid w:val="00C93A19"/>
    <w:rsid w:val="00C9460F"/>
    <w:rsid w:val="00CA0134"/>
    <w:rsid w:val="00CA6B98"/>
    <w:rsid w:val="00CA6C69"/>
    <w:rsid w:val="00CC177E"/>
    <w:rsid w:val="00CC3B85"/>
    <w:rsid w:val="00CC5D9C"/>
    <w:rsid w:val="00CD5C52"/>
    <w:rsid w:val="00CD726E"/>
    <w:rsid w:val="00CD7D78"/>
    <w:rsid w:val="00D02937"/>
    <w:rsid w:val="00D059D9"/>
    <w:rsid w:val="00D107C1"/>
    <w:rsid w:val="00D25627"/>
    <w:rsid w:val="00D26795"/>
    <w:rsid w:val="00D27853"/>
    <w:rsid w:val="00D35953"/>
    <w:rsid w:val="00D405F0"/>
    <w:rsid w:val="00D53E09"/>
    <w:rsid w:val="00D5619F"/>
    <w:rsid w:val="00D65CE3"/>
    <w:rsid w:val="00D722F2"/>
    <w:rsid w:val="00D724DC"/>
    <w:rsid w:val="00D96A4D"/>
    <w:rsid w:val="00DA1767"/>
    <w:rsid w:val="00DA715F"/>
    <w:rsid w:val="00DB340E"/>
    <w:rsid w:val="00DB4914"/>
    <w:rsid w:val="00DB6623"/>
    <w:rsid w:val="00DB6EE7"/>
    <w:rsid w:val="00DC1453"/>
    <w:rsid w:val="00DC1F7B"/>
    <w:rsid w:val="00DC2DC4"/>
    <w:rsid w:val="00DF59EB"/>
    <w:rsid w:val="00E00F78"/>
    <w:rsid w:val="00E03E80"/>
    <w:rsid w:val="00E12CEB"/>
    <w:rsid w:val="00E1644C"/>
    <w:rsid w:val="00E2065A"/>
    <w:rsid w:val="00E20C2F"/>
    <w:rsid w:val="00E32141"/>
    <w:rsid w:val="00E33CAE"/>
    <w:rsid w:val="00E36433"/>
    <w:rsid w:val="00E369EF"/>
    <w:rsid w:val="00E516CE"/>
    <w:rsid w:val="00E84585"/>
    <w:rsid w:val="00E935E4"/>
    <w:rsid w:val="00E94825"/>
    <w:rsid w:val="00EA092A"/>
    <w:rsid w:val="00EA4F6F"/>
    <w:rsid w:val="00EB5E3A"/>
    <w:rsid w:val="00ED4B82"/>
    <w:rsid w:val="00ED6FAC"/>
    <w:rsid w:val="00EE058E"/>
    <w:rsid w:val="00EE6A8C"/>
    <w:rsid w:val="00F02859"/>
    <w:rsid w:val="00F05D12"/>
    <w:rsid w:val="00F210B1"/>
    <w:rsid w:val="00F2756A"/>
    <w:rsid w:val="00F4509D"/>
    <w:rsid w:val="00F51746"/>
    <w:rsid w:val="00F553DE"/>
    <w:rsid w:val="00F64F2F"/>
    <w:rsid w:val="00F939DB"/>
    <w:rsid w:val="00FA5B67"/>
    <w:rsid w:val="00FA746B"/>
    <w:rsid w:val="00FB5788"/>
    <w:rsid w:val="00FC42D6"/>
    <w:rsid w:val="00FC6C94"/>
    <w:rsid w:val="00FE1F04"/>
    <w:rsid w:val="00FE366F"/>
    <w:rsid w:val="00FE6E08"/>
    <w:rsid w:val="00FF0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16C0"/>
  <w15:docId w15:val="{E801799C-B5FB-4B94-BC71-1EF4654C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6A17-F59B-467C-BBDC-07FAE8B2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М</cp:lastModifiedBy>
  <cp:revision>61</cp:revision>
  <cp:lastPrinted>2020-01-24T13:26:00Z</cp:lastPrinted>
  <dcterms:created xsi:type="dcterms:W3CDTF">2019-05-08T10:05:00Z</dcterms:created>
  <dcterms:modified xsi:type="dcterms:W3CDTF">2020-02-12T11:25:00Z</dcterms:modified>
</cp:coreProperties>
</file>